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870" w:type="dxa"/>
        <w:tblInd w:w="-955" w:type="dxa"/>
        <w:tblCellMar>
          <w:top w:w="6" w:type="dxa"/>
          <w:left w:w="106" w:type="dxa"/>
          <w:right w:w="57" w:type="dxa"/>
        </w:tblCellMar>
        <w:tblLook w:val="04A0" w:firstRow="1" w:lastRow="0" w:firstColumn="1" w:lastColumn="0" w:noHBand="0" w:noVBand="1"/>
      </w:tblPr>
      <w:tblGrid>
        <w:gridCol w:w="1242"/>
        <w:gridCol w:w="3677"/>
        <w:gridCol w:w="3119"/>
        <w:gridCol w:w="3685"/>
        <w:gridCol w:w="4147"/>
      </w:tblGrid>
      <w:tr w:rsidR="000812F2">
        <w:trPr>
          <w:trHeight w:val="622"/>
        </w:trPr>
        <w:tc>
          <w:tcPr>
            <w:tcW w:w="15870" w:type="dxa"/>
            <w:gridSpan w:val="5"/>
            <w:tcBorders>
              <w:top w:val="single" w:sz="4" w:space="0" w:color="000000"/>
              <w:left w:val="single" w:sz="4" w:space="0" w:color="000000"/>
              <w:bottom w:val="single" w:sz="4" w:space="0" w:color="000000"/>
              <w:right w:val="single" w:sz="4" w:space="0" w:color="000000"/>
            </w:tcBorders>
          </w:tcPr>
          <w:p w:rsidR="000812F2" w:rsidRDefault="00F56A1A" w:rsidP="00F56A1A">
            <w:pPr>
              <w:tabs>
                <w:tab w:val="center" w:pos="390"/>
                <w:tab w:val="center" w:pos="7746"/>
                <w:tab w:val="center" w:pos="15200"/>
              </w:tabs>
              <w:jc w:val="center"/>
            </w:pPr>
            <w:bookmarkStart w:id="0" w:name="_GoBack"/>
            <w:bookmarkEnd w:id="0"/>
            <w:r>
              <w:rPr>
                <w:b/>
                <w:noProof/>
                <w:sz w:val="36"/>
              </w:rPr>
              <w:drawing>
                <wp:anchor distT="0" distB="0" distL="114300" distR="114300" simplePos="0" relativeHeight="251659264" behindDoc="1" locked="0" layoutInCell="1" allowOverlap="1">
                  <wp:simplePos x="0" y="0"/>
                  <wp:positionH relativeFrom="column">
                    <wp:posOffset>9556115</wp:posOffset>
                  </wp:positionH>
                  <wp:positionV relativeFrom="paragraph">
                    <wp:posOffset>0</wp:posOffset>
                  </wp:positionV>
                  <wp:extent cx="341630" cy="420370"/>
                  <wp:effectExtent l="0" t="0" r="1270" b="0"/>
                  <wp:wrapTight wrapText="bothSides">
                    <wp:wrapPolygon edited="0">
                      <wp:start x="0" y="0"/>
                      <wp:lineTo x="0" y="16640"/>
                      <wp:lineTo x="1204" y="20556"/>
                      <wp:lineTo x="20476" y="20556"/>
                      <wp:lineTo x="204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1630" cy="420370"/>
                          </a:xfrm>
                          <a:prstGeom prst="rect">
                            <a:avLst/>
                          </a:prstGeom>
                          <a:noFill/>
                        </pic:spPr>
                      </pic:pic>
                    </a:graphicData>
                  </a:graphic>
                </wp:anchor>
              </w:drawing>
            </w:r>
            <w:r>
              <w:rPr>
                <w:noProof/>
              </w:rPr>
              <w:drawing>
                <wp:anchor distT="0" distB="0" distL="114300" distR="114300" simplePos="0" relativeHeight="251658240" behindDoc="1" locked="0" layoutInCell="1" allowOverlap="1">
                  <wp:simplePos x="0" y="0"/>
                  <wp:positionH relativeFrom="column">
                    <wp:posOffset>78740</wp:posOffset>
                  </wp:positionH>
                  <wp:positionV relativeFrom="paragraph">
                    <wp:posOffset>0</wp:posOffset>
                  </wp:positionV>
                  <wp:extent cx="341630" cy="420370"/>
                  <wp:effectExtent l="0" t="0" r="1270" b="0"/>
                  <wp:wrapTight wrapText="bothSides">
                    <wp:wrapPolygon edited="0">
                      <wp:start x="0" y="0"/>
                      <wp:lineTo x="0" y="16640"/>
                      <wp:lineTo x="1204" y="20556"/>
                      <wp:lineTo x="20476" y="20556"/>
                      <wp:lineTo x="204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1630" cy="420370"/>
                          </a:xfrm>
                          <a:prstGeom prst="rect">
                            <a:avLst/>
                          </a:prstGeom>
                          <a:noFill/>
                        </pic:spPr>
                      </pic:pic>
                    </a:graphicData>
                  </a:graphic>
                </wp:anchor>
              </w:drawing>
            </w:r>
            <w:r>
              <w:rPr>
                <w:b/>
                <w:sz w:val="36"/>
              </w:rPr>
              <w:t>St Paul’s C of E Primary School Progression Map</w:t>
            </w:r>
          </w:p>
        </w:tc>
      </w:tr>
      <w:tr w:rsidR="000812F2">
        <w:trPr>
          <w:trHeight w:val="468"/>
        </w:trPr>
        <w:tc>
          <w:tcPr>
            <w:tcW w:w="15870" w:type="dxa"/>
            <w:gridSpan w:val="5"/>
            <w:tcBorders>
              <w:top w:val="single" w:sz="4" w:space="0" w:color="000000"/>
              <w:left w:val="single" w:sz="4" w:space="0" w:color="000000"/>
              <w:bottom w:val="single" w:sz="4" w:space="0" w:color="000000"/>
              <w:right w:val="single" w:sz="4" w:space="0" w:color="000000"/>
            </w:tcBorders>
          </w:tcPr>
          <w:p w:rsidR="000812F2" w:rsidRDefault="00F56A1A" w:rsidP="00F56A1A">
            <w:pPr>
              <w:ind w:right="52"/>
            </w:pPr>
            <w:r>
              <w:rPr>
                <w:sz w:val="28"/>
              </w:rPr>
              <w:t xml:space="preserve">Subject: </w:t>
            </w:r>
            <w:r w:rsidRPr="00F56A1A">
              <w:rPr>
                <w:color w:val="FF0000"/>
                <w:sz w:val="28"/>
              </w:rPr>
              <w:t>MFL French</w:t>
            </w:r>
          </w:p>
        </w:tc>
      </w:tr>
      <w:tr w:rsidR="000812F2">
        <w:trPr>
          <w:trHeight w:val="1620"/>
        </w:trPr>
        <w:tc>
          <w:tcPr>
            <w:tcW w:w="15870" w:type="dxa"/>
            <w:gridSpan w:val="5"/>
            <w:tcBorders>
              <w:top w:val="single" w:sz="4" w:space="0" w:color="000000"/>
              <w:left w:val="single" w:sz="4" w:space="0" w:color="000000"/>
              <w:bottom w:val="single" w:sz="4" w:space="0" w:color="000000"/>
              <w:right w:val="single" w:sz="4" w:space="0" w:color="000000"/>
            </w:tcBorders>
          </w:tcPr>
          <w:p w:rsidR="000812F2" w:rsidRDefault="00F56A1A">
            <w:r>
              <w:t xml:space="preserve">Intent </w:t>
            </w:r>
          </w:p>
          <w:p w:rsidR="00F56A1A" w:rsidRDefault="00F56A1A" w:rsidP="00F56A1A">
            <w:pPr>
              <w:spacing w:after="1" w:line="238" w:lineRule="auto"/>
            </w:pPr>
            <w:r>
              <w:t>The study of Modern Foreign languages at St Paul’s helps to foster children’s curiosity and deepen their understanding of the world. At St Paul’s we are committed to ensuring that competence in another language enables children to interpret, create and exchange meaning within and across cultures. It also helps children develop skills that will open further opportunities later in life. The teaching of French in KS2 provides an appropriate balance of spoken and written language and lays the foundations for further foreign language teaching at KS3. We want children to enjoy and love learning languages through a range of different experiences and opportunities as well as through classroom learning. We hope that in teaching in this way, our pupils develop an awareness of different cultures and a love of learning languages.</w:t>
            </w:r>
          </w:p>
          <w:p w:rsidR="000812F2" w:rsidRDefault="00F56A1A" w:rsidP="00F56A1A">
            <w:pPr>
              <w:spacing w:after="1" w:line="238" w:lineRule="auto"/>
            </w:pPr>
            <w:r>
              <w:t>At KS1 the teaching of MFL will be introduced in a cross curricular, experience based way with the aim of familiarising children with a range of different languages and cultures. From September 2020 in KS1 each class will have a class language in order to allow for the opportunity to celebrate the languages that children within individual classes speak, and to foster a love of languages.</w:t>
            </w: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p w:rsidR="00811751" w:rsidRDefault="00811751" w:rsidP="00F56A1A">
            <w:pPr>
              <w:spacing w:after="1" w:line="238" w:lineRule="auto"/>
            </w:pPr>
          </w:p>
        </w:tc>
      </w:tr>
      <w:tr w:rsidR="00FF70ED" w:rsidTr="00FF70ED">
        <w:trPr>
          <w:trHeight w:val="484"/>
        </w:trPr>
        <w:tc>
          <w:tcPr>
            <w:tcW w:w="1242" w:type="dxa"/>
            <w:vMerge w:val="restart"/>
            <w:tcBorders>
              <w:top w:val="single" w:sz="4" w:space="0" w:color="000000"/>
              <w:left w:val="single" w:sz="4" w:space="0" w:color="000000"/>
              <w:bottom w:val="single" w:sz="4" w:space="0" w:color="000000"/>
              <w:right w:val="single" w:sz="4" w:space="0" w:color="000000"/>
            </w:tcBorders>
          </w:tcPr>
          <w:p w:rsidR="00FF70ED" w:rsidRDefault="00FF70ED">
            <w:r>
              <w:rPr>
                <w:b/>
                <w:sz w:val="20"/>
              </w:rPr>
              <w:lastRenderedPageBreak/>
              <w:t>Autumn</w:t>
            </w:r>
            <w:r>
              <w:rPr>
                <w:b/>
              </w:rPr>
              <w:t xml:space="preserve"> </w:t>
            </w:r>
          </w:p>
        </w:tc>
        <w:tc>
          <w:tcPr>
            <w:tcW w:w="14628" w:type="dxa"/>
            <w:gridSpan w:val="4"/>
            <w:tcBorders>
              <w:top w:val="single" w:sz="4" w:space="0" w:color="000000"/>
              <w:left w:val="single" w:sz="4" w:space="0" w:color="000000"/>
              <w:bottom w:val="single" w:sz="4" w:space="0" w:color="000000"/>
              <w:right w:val="single" w:sz="4" w:space="0" w:color="000000"/>
            </w:tcBorders>
          </w:tcPr>
          <w:p w:rsidR="00FF70ED" w:rsidRDefault="00FF70ED">
            <w:pPr>
              <w:ind w:right="47"/>
              <w:jc w:val="center"/>
            </w:pPr>
            <w:r>
              <w:rPr>
                <w:b/>
              </w:rPr>
              <w:t xml:space="preserve">Key Stage 2 </w:t>
            </w:r>
          </w:p>
        </w:tc>
      </w:tr>
      <w:tr w:rsidR="00FF70ED" w:rsidTr="00811751">
        <w:trPr>
          <w:trHeight w:val="508"/>
        </w:trPr>
        <w:tc>
          <w:tcPr>
            <w:tcW w:w="0" w:type="auto"/>
            <w:vMerge/>
            <w:tcBorders>
              <w:top w:val="nil"/>
              <w:left w:val="single" w:sz="4" w:space="0" w:color="000000"/>
              <w:bottom w:val="single" w:sz="4" w:space="0" w:color="000000"/>
              <w:right w:val="single" w:sz="4" w:space="0" w:color="000000"/>
            </w:tcBorders>
          </w:tcPr>
          <w:p w:rsidR="00FF70ED" w:rsidRDefault="00FF70ED"/>
        </w:tc>
        <w:tc>
          <w:tcPr>
            <w:tcW w:w="3677" w:type="dxa"/>
            <w:tcBorders>
              <w:top w:val="single" w:sz="4" w:space="0" w:color="000000"/>
              <w:left w:val="single" w:sz="4" w:space="0" w:color="000000"/>
              <w:bottom w:val="single" w:sz="4" w:space="0" w:color="000000"/>
              <w:right w:val="single" w:sz="4" w:space="0" w:color="000000"/>
            </w:tcBorders>
            <w:shd w:val="clear" w:color="auto" w:fill="96EEDF"/>
          </w:tcPr>
          <w:p w:rsidR="00FF70ED" w:rsidRDefault="00FF70ED">
            <w:pPr>
              <w:ind w:right="47"/>
              <w:jc w:val="center"/>
            </w:pPr>
            <w:r>
              <w:rPr>
                <w:sz w:val="18"/>
              </w:rPr>
              <w:t xml:space="preserve">Year 3 </w:t>
            </w:r>
          </w:p>
        </w:tc>
        <w:tc>
          <w:tcPr>
            <w:tcW w:w="3119" w:type="dxa"/>
            <w:tcBorders>
              <w:top w:val="single" w:sz="4" w:space="0" w:color="000000"/>
              <w:left w:val="single" w:sz="4" w:space="0" w:color="000000"/>
              <w:bottom w:val="single" w:sz="4" w:space="0" w:color="000000"/>
              <w:right w:val="single" w:sz="4" w:space="0" w:color="000000"/>
            </w:tcBorders>
            <w:shd w:val="clear" w:color="auto" w:fill="FFE599"/>
          </w:tcPr>
          <w:p w:rsidR="00FF70ED" w:rsidRDefault="00FF70ED">
            <w:pPr>
              <w:ind w:right="46"/>
              <w:jc w:val="center"/>
            </w:pPr>
            <w:r>
              <w:rPr>
                <w:sz w:val="18"/>
              </w:rPr>
              <w:t xml:space="preserve">Year 4 </w:t>
            </w:r>
          </w:p>
        </w:tc>
        <w:tc>
          <w:tcPr>
            <w:tcW w:w="3685" w:type="dxa"/>
            <w:tcBorders>
              <w:top w:val="single" w:sz="4" w:space="0" w:color="000000"/>
              <w:left w:val="single" w:sz="4" w:space="0" w:color="000000"/>
              <w:bottom w:val="single" w:sz="4" w:space="0" w:color="000000"/>
              <w:right w:val="single" w:sz="4" w:space="0" w:color="000000"/>
            </w:tcBorders>
            <w:shd w:val="clear" w:color="auto" w:fill="FBD1F9"/>
          </w:tcPr>
          <w:p w:rsidR="00FF70ED" w:rsidRDefault="00FF70ED">
            <w:pPr>
              <w:ind w:right="46"/>
              <w:jc w:val="center"/>
            </w:pPr>
            <w:r>
              <w:rPr>
                <w:sz w:val="18"/>
              </w:rPr>
              <w:t xml:space="preserve">Year 5 </w:t>
            </w:r>
          </w:p>
        </w:tc>
        <w:tc>
          <w:tcPr>
            <w:tcW w:w="4147" w:type="dxa"/>
            <w:tcBorders>
              <w:top w:val="single" w:sz="4" w:space="0" w:color="000000"/>
              <w:left w:val="single" w:sz="4" w:space="0" w:color="000000"/>
              <w:bottom w:val="single" w:sz="4" w:space="0" w:color="000000"/>
              <w:right w:val="single" w:sz="4" w:space="0" w:color="000000"/>
            </w:tcBorders>
            <w:shd w:val="clear" w:color="auto" w:fill="CBA6F4"/>
          </w:tcPr>
          <w:p w:rsidR="00FF70ED" w:rsidRDefault="00FF70ED">
            <w:pPr>
              <w:ind w:right="47"/>
              <w:jc w:val="center"/>
            </w:pPr>
            <w:r>
              <w:rPr>
                <w:sz w:val="18"/>
              </w:rPr>
              <w:t xml:space="preserve">Year 6 </w:t>
            </w:r>
          </w:p>
        </w:tc>
      </w:tr>
      <w:tr w:rsidR="000812F2">
        <w:trPr>
          <w:trHeight w:val="229"/>
        </w:trPr>
        <w:tc>
          <w:tcPr>
            <w:tcW w:w="15870" w:type="dxa"/>
            <w:gridSpan w:val="5"/>
            <w:tcBorders>
              <w:top w:val="single" w:sz="4" w:space="0" w:color="000000"/>
              <w:left w:val="single" w:sz="4" w:space="0" w:color="000000"/>
              <w:bottom w:val="single" w:sz="4" w:space="0" w:color="000000"/>
              <w:right w:val="single" w:sz="4" w:space="0" w:color="000000"/>
            </w:tcBorders>
            <w:shd w:val="clear" w:color="auto" w:fill="E7E6E6"/>
          </w:tcPr>
          <w:p w:rsidR="000812F2" w:rsidRDefault="00F56A1A">
            <w:r>
              <w:rPr>
                <w:sz w:val="18"/>
              </w:rPr>
              <w:t xml:space="preserve"> </w:t>
            </w:r>
          </w:p>
        </w:tc>
      </w:tr>
      <w:tr w:rsidR="00FF70ED" w:rsidRPr="00343136" w:rsidTr="00811751">
        <w:trPr>
          <w:trHeight w:val="2226"/>
        </w:trPr>
        <w:tc>
          <w:tcPr>
            <w:tcW w:w="1242" w:type="dxa"/>
            <w:tcBorders>
              <w:top w:val="single" w:sz="4" w:space="0" w:color="000000"/>
              <w:left w:val="single" w:sz="4" w:space="0" w:color="000000"/>
              <w:bottom w:val="dashed" w:sz="4" w:space="0" w:color="000000"/>
              <w:right w:val="single" w:sz="4" w:space="0" w:color="000000"/>
            </w:tcBorders>
          </w:tcPr>
          <w:p w:rsidR="00FF70ED" w:rsidRDefault="00FF70ED">
            <w:r>
              <w:rPr>
                <w:sz w:val="20"/>
              </w:rPr>
              <w:t xml:space="preserve">Knowledge  </w:t>
            </w:r>
          </w:p>
        </w:tc>
        <w:tc>
          <w:tcPr>
            <w:tcW w:w="3677" w:type="dxa"/>
            <w:tcBorders>
              <w:top w:val="single" w:sz="4" w:space="0" w:color="000000"/>
              <w:left w:val="single" w:sz="4" w:space="0" w:color="000000"/>
              <w:bottom w:val="dashed" w:sz="4" w:space="0" w:color="000000"/>
              <w:right w:val="single" w:sz="4" w:space="0" w:color="000000"/>
            </w:tcBorders>
            <w:shd w:val="clear" w:color="auto" w:fill="C9F7EF"/>
          </w:tcPr>
          <w:p w:rsidR="00FF70ED" w:rsidRPr="00343136" w:rsidRDefault="00FF70ED" w:rsidP="00FF70ED">
            <w:r w:rsidRPr="00343136">
              <w:rPr>
                <w:b/>
              </w:rPr>
              <w:t>French greeting with puppets</w:t>
            </w:r>
            <w:r w:rsidRPr="00343136">
              <w:t xml:space="preserve"> – pupils learn how to introduce the</w:t>
            </w:r>
            <w:r w:rsidR="00343136" w:rsidRPr="00343136">
              <w:t xml:space="preserve">mselves, to ask how someone is feeling and to say how they are feeling. </w:t>
            </w:r>
          </w:p>
          <w:p w:rsidR="00343136" w:rsidRPr="00343136" w:rsidRDefault="00343136" w:rsidP="00FF70ED"/>
          <w:p w:rsidR="00343136" w:rsidRPr="00343136" w:rsidRDefault="00343136" w:rsidP="00FF70ED">
            <w:r w:rsidRPr="00343136">
              <w:rPr>
                <w:b/>
              </w:rPr>
              <w:t>French adjectives of colour, size and shape</w:t>
            </w:r>
            <w:r w:rsidRPr="00343136">
              <w:t xml:space="preserve"> – pupils learn to say the names of colours, describe shapes using the adjectives of colour and size, create an animal from 2D shapes, and works of art inspired by French artist Matisse. </w:t>
            </w:r>
          </w:p>
          <w:p w:rsidR="00FF70ED" w:rsidRPr="00343136" w:rsidRDefault="00FF70ED" w:rsidP="00FF70ED"/>
        </w:tc>
        <w:tc>
          <w:tcPr>
            <w:tcW w:w="3119" w:type="dxa"/>
            <w:tcBorders>
              <w:top w:val="single" w:sz="4" w:space="0" w:color="000000"/>
              <w:left w:val="single" w:sz="4" w:space="0" w:color="000000"/>
              <w:bottom w:val="dashed" w:sz="4" w:space="0" w:color="000000"/>
              <w:right w:val="single" w:sz="4" w:space="0" w:color="000000"/>
            </w:tcBorders>
            <w:shd w:val="clear" w:color="auto" w:fill="FFF2CC"/>
          </w:tcPr>
          <w:p w:rsidR="00FF70ED" w:rsidRPr="00343136" w:rsidRDefault="00343136" w:rsidP="00AC2F1C">
            <w:pPr>
              <w:ind w:left="4"/>
            </w:pPr>
            <w:r w:rsidRPr="00343136">
              <w:t xml:space="preserve">Portraits – Inspired by works from the Louvre, children describe facial expressions, build their description vocabulary, understanding of adjectival agreements and sentence structure. </w:t>
            </w:r>
          </w:p>
          <w:p w:rsidR="00343136" w:rsidRPr="00343136" w:rsidRDefault="00343136" w:rsidP="00AC2F1C">
            <w:pPr>
              <w:ind w:left="4"/>
            </w:pPr>
          </w:p>
          <w:p w:rsidR="00343136" w:rsidRPr="00343136" w:rsidRDefault="00343136" w:rsidP="00AC2F1C">
            <w:pPr>
              <w:ind w:left="4"/>
            </w:pPr>
            <w:r w:rsidRPr="00343136">
              <w:t>Clothes – Children names items of clothing and the different forms</w:t>
            </w:r>
            <w:r>
              <w:t xml:space="preserve"> </w:t>
            </w:r>
            <w:r w:rsidRPr="00343136">
              <w:t xml:space="preserve">of the indefinite article and possessive adjective and practice using the correct adjectival agreements. </w:t>
            </w:r>
          </w:p>
        </w:tc>
        <w:tc>
          <w:tcPr>
            <w:tcW w:w="3685" w:type="dxa"/>
            <w:tcBorders>
              <w:top w:val="single" w:sz="4" w:space="0" w:color="000000"/>
              <w:left w:val="single" w:sz="4" w:space="0" w:color="000000"/>
              <w:bottom w:val="dashed" w:sz="4" w:space="0" w:color="000000"/>
              <w:right w:val="single" w:sz="4" w:space="0" w:color="000000"/>
            </w:tcBorders>
            <w:shd w:val="clear" w:color="auto" w:fill="FBD1F9"/>
          </w:tcPr>
          <w:p w:rsidR="00FF70ED" w:rsidRDefault="00F43446">
            <w:pPr>
              <w:ind w:left="4"/>
            </w:pPr>
            <w:r>
              <w:t>Monster pets – Children use their “detective skills” to extract infor</w:t>
            </w:r>
            <w:r w:rsidR="0052505A">
              <w:t xml:space="preserve">mation, identify and sort </w:t>
            </w:r>
            <w:r>
              <w:t xml:space="preserve">nouns by their gender, develop their understanding of sentence structure and </w:t>
            </w:r>
            <w:r w:rsidR="0052505A">
              <w:t xml:space="preserve">describe their own monster pet in writing. </w:t>
            </w:r>
          </w:p>
          <w:p w:rsidR="0052505A" w:rsidRDefault="0052505A">
            <w:pPr>
              <w:ind w:left="4"/>
            </w:pPr>
          </w:p>
          <w:p w:rsidR="0052505A" w:rsidRPr="00343136" w:rsidRDefault="0052505A">
            <w:pPr>
              <w:ind w:left="4"/>
            </w:pPr>
            <w:r>
              <w:t xml:space="preserve">Space Explorers – Children develop their scientific vocabulary as well as their grammar, write their own poem using figurative language, and develop their sentence structure by adding adjectives, making comparisons, and giving reasons using “because”. </w:t>
            </w:r>
          </w:p>
        </w:tc>
        <w:tc>
          <w:tcPr>
            <w:tcW w:w="4147" w:type="dxa"/>
            <w:tcBorders>
              <w:top w:val="single" w:sz="4" w:space="0" w:color="000000"/>
              <w:left w:val="single" w:sz="4" w:space="0" w:color="000000"/>
              <w:bottom w:val="dashed" w:sz="4" w:space="0" w:color="000000"/>
              <w:right w:val="single" w:sz="4" w:space="0" w:color="000000"/>
            </w:tcBorders>
            <w:shd w:val="clear" w:color="auto" w:fill="DFC8F8"/>
          </w:tcPr>
          <w:p w:rsidR="00FF70ED" w:rsidRDefault="00FF70ED" w:rsidP="006E1995">
            <w:pPr>
              <w:ind w:left="3"/>
            </w:pPr>
            <w:r w:rsidRPr="00343136">
              <w:t xml:space="preserve"> </w:t>
            </w:r>
            <w:r w:rsidR="006E1995">
              <w:t>French Sport and the Olympics – Pupils learn to conjugate the verb “</w:t>
            </w:r>
            <w:proofErr w:type="spellStart"/>
            <w:r w:rsidR="006E1995">
              <w:t>aller</w:t>
            </w:r>
            <w:proofErr w:type="spellEnd"/>
            <w:r w:rsidR="006E1995">
              <w:t xml:space="preserve">” – to go, and which preposition to use to express going to a country. They learn sports vocabulary, how to express preference and expand their knowledge of country names. They develop their cultural knowledge of </w:t>
            </w:r>
            <w:proofErr w:type="spellStart"/>
            <w:r w:rsidR="006E1995">
              <w:t>Petanque</w:t>
            </w:r>
            <w:proofErr w:type="spellEnd"/>
            <w:r w:rsidR="006E1995">
              <w:t xml:space="preserve">, the Tour de France, and the Olympics and consolidate their learning by writing a magazine article about participating in the Olympic games. </w:t>
            </w:r>
          </w:p>
          <w:p w:rsidR="00811751" w:rsidRDefault="00811751" w:rsidP="006E1995">
            <w:pPr>
              <w:ind w:left="3"/>
            </w:pPr>
          </w:p>
          <w:p w:rsidR="00811751" w:rsidRPr="00343136" w:rsidRDefault="00811751" w:rsidP="006E1995">
            <w:pPr>
              <w:ind w:left="3"/>
            </w:pPr>
            <w:r>
              <w:t xml:space="preserve">French Football Champions – Pupils learn strategies which they can learn in their future learning of other languages and </w:t>
            </w:r>
            <w:proofErr w:type="spellStart"/>
            <w:r>
              <w:t>subjevts</w:t>
            </w:r>
            <w:proofErr w:type="spellEnd"/>
            <w:r>
              <w:t xml:space="preserve"> as well as developing their speaking and listening skills; asking and responding to questions and adapting written football player profiles. </w:t>
            </w:r>
          </w:p>
        </w:tc>
      </w:tr>
      <w:tr w:rsidR="00FF70ED" w:rsidRPr="00343136" w:rsidTr="00811751">
        <w:trPr>
          <w:trHeight w:val="3335"/>
        </w:trPr>
        <w:tc>
          <w:tcPr>
            <w:tcW w:w="1242" w:type="dxa"/>
            <w:tcBorders>
              <w:top w:val="dashed" w:sz="4" w:space="0" w:color="000000"/>
              <w:left w:val="single" w:sz="4" w:space="0" w:color="000000"/>
              <w:bottom w:val="single" w:sz="4" w:space="0" w:color="000000"/>
              <w:right w:val="single" w:sz="4" w:space="0" w:color="000000"/>
            </w:tcBorders>
          </w:tcPr>
          <w:p w:rsidR="00FF70ED" w:rsidRDefault="00FF70ED">
            <w:r>
              <w:rPr>
                <w:sz w:val="20"/>
              </w:rPr>
              <w:t xml:space="preserve">Skills  </w:t>
            </w:r>
          </w:p>
        </w:tc>
        <w:tc>
          <w:tcPr>
            <w:tcW w:w="3677" w:type="dxa"/>
            <w:tcBorders>
              <w:top w:val="dashed" w:sz="4" w:space="0" w:color="000000"/>
              <w:left w:val="single" w:sz="4" w:space="0" w:color="000000"/>
              <w:bottom w:val="single" w:sz="4" w:space="0" w:color="000000"/>
              <w:right w:val="single" w:sz="4" w:space="0" w:color="000000"/>
            </w:tcBorders>
            <w:shd w:val="clear" w:color="auto" w:fill="96EEDF"/>
          </w:tcPr>
          <w:p w:rsidR="00FF70ED" w:rsidRPr="00343136" w:rsidRDefault="00343136">
            <w:pPr>
              <w:ind w:left="3"/>
            </w:pPr>
            <w:r w:rsidRPr="00343136">
              <w:t xml:space="preserve">Oracy and literacy – listening and responding. </w:t>
            </w:r>
          </w:p>
          <w:p w:rsidR="00343136" w:rsidRPr="00343136" w:rsidRDefault="00343136">
            <w:pPr>
              <w:ind w:left="3"/>
            </w:pPr>
            <w:r w:rsidRPr="00343136">
              <w:t xml:space="preserve">Literacy – appreciating stories, songs and rhymes. </w:t>
            </w:r>
          </w:p>
          <w:p w:rsidR="00343136" w:rsidRPr="00343136" w:rsidRDefault="00343136">
            <w:pPr>
              <w:ind w:left="3"/>
            </w:pPr>
          </w:p>
          <w:p w:rsidR="00343136" w:rsidRPr="00343136" w:rsidRDefault="00343136">
            <w:pPr>
              <w:ind w:left="3"/>
            </w:pPr>
            <w:r w:rsidRPr="00343136">
              <w:t xml:space="preserve">Oracy –presenting ideas and information orally. </w:t>
            </w:r>
          </w:p>
          <w:p w:rsidR="00343136" w:rsidRDefault="00343136">
            <w:pPr>
              <w:ind w:left="3"/>
            </w:pPr>
            <w:r w:rsidRPr="00343136">
              <w:t xml:space="preserve">Oracy – developing accurate pronunciation. </w:t>
            </w:r>
          </w:p>
          <w:p w:rsidR="0052505A" w:rsidRDefault="0052505A">
            <w:pPr>
              <w:ind w:left="3"/>
            </w:pPr>
          </w:p>
          <w:p w:rsidR="0052505A" w:rsidRPr="00343136" w:rsidRDefault="0052505A">
            <w:pPr>
              <w:ind w:left="3"/>
            </w:pPr>
            <w:r>
              <w:t xml:space="preserve">Cross curricular links- Art and design </w:t>
            </w:r>
          </w:p>
        </w:tc>
        <w:tc>
          <w:tcPr>
            <w:tcW w:w="3119" w:type="dxa"/>
            <w:tcBorders>
              <w:top w:val="dashed" w:sz="4" w:space="0" w:color="000000"/>
              <w:left w:val="single" w:sz="4" w:space="0" w:color="000000"/>
              <w:bottom w:val="single" w:sz="4" w:space="0" w:color="000000"/>
              <w:right w:val="single" w:sz="4" w:space="0" w:color="000000"/>
            </w:tcBorders>
            <w:shd w:val="clear" w:color="auto" w:fill="FFE599"/>
          </w:tcPr>
          <w:p w:rsidR="00343136" w:rsidRDefault="00FF70ED" w:rsidP="00343136">
            <w:pPr>
              <w:ind w:left="4"/>
            </w:pPr>
            <w:r w:rsidRPr="00343136">
              <w:t xml:space="preserve"> </w:t>
            </w:r>
            <w:r w:rsidR="00343136">
              <w:t>Oracy and literacy –</w:t>
            </w:r>
            <w:r w:rsidR="0052505A">
              <w:t xml:space="preserve"> describing</w:t>
            </w:r>
            <w:r w:rsidR="00343136">
              <w:t xml:space="preserve"> people orally and in writing. </w:t>
            </w:r>
          </w:p>
          <w:p w:rsidR="00343136" w:rsidRDefault="00343136">
            <w:pPr>
              <w:ind w:left="4"/>
            </w:pPr>
            <w:r>
              <w:t xml:space="preserve">Oracy – speaking in sentences using familiar structures. </w:t>
            </w:r>
          </w:p>
          <w:p w:rsidR="00343136" w:rsidRDefault="00343136">
            <w:pPr>
              <w:ind w:left="4"/>
            </w:pPr>
          </w:p>
          <w:p w:rsidR="00343136" w:rsidRDefault="00343136">
            <w:pPr>
              <w:ind w:left="4"/>
            </w:pPr>
            <w:r>
              <w:t xml:space="preserve">Literacy – Reading carefully and showing understanding of phrases and simple writing. </w:t>
            </w:r>
          </w:p>
          <w:p w:rsidR="00343136" w:rsidRDefault="00343136">
            <w:pPr>
              <w:ind w:left="4"/>
            </w:pPr>
            <w:r>
              <w:t xml:space="preserve">Oracy – understanding basic grammar – gender and adjectival agreement.  </w:t>
            </w:r>
          </w:p>
          <w:p w:rsidR="00343136" w:rsidRPr="00343136" w:rsidRDefault="00343136">
            <w:pPr>
              <w:ind w:left="4"/>
            </w:pPr>
          </w:p>
        </w:tc>
        <w:tc>
          <w:tcPr>
            <w:tcW w:w="3685" w:type="dxa"/>
            <w:tcBorders>
              <w:top w:val="dashed" w:sz="4" w:space="0" w:color="000000"/>
              <w:left w:val="single" w:sz="4" w:space="0" w:color="000000"/>
              <w:bottom w:val="single" w:sz="4" w:space="0" w:color="000000"/>
              <w:right w:val="single" w:sz="4" w:space="0" w:color="000000"/>
            </w:tcBorders>
            <w:shd w:val="clear" w:color="auto" w:fill="F8AEF4"/>
          </w:tcPr>
          <w:p w:rsidR="00FF70ED" w:rsidRDefault="0052505A">
            <w:pPr>
              <w:ind w:left="4"/>
            </w:pPr>
            <w:r>
              <w:t>Oracy and literacy – describing things orally and in writing.</w:t>
            </w:r>
          </w:p>
          <w:p w:rsidR="0052505A" w:rsidRDefault="0052505A">
            <w:pPr>
              <w:ind w:left="4"/>
            </w:pPr>
            <w:r>
              <w:t xml:space="preserve">Literacy – Understanding and responding to written language from an authentic source. </w:t>
            </w:r>
          </w:p>
          <w:p w:rsidR="0052505A" w:rsidRDefault="0052505A">
            <w:pPr>
              <w:ind w:left="4"/>
            </w:pPr>
          </w:p>
          <w:p w:rsidR="0052505A" w:rsidRDefault="0052505A">
            <w:pPr>
              <w:ind w:left="4"/>
            </w:pPr>
            <w:r>
              <w:t xml:space="preserve">Oracy – Exploring patterns and sounds of language. </w:t>
            </w:r>
          </w:p>
          <w:p w:rsidR="0052505A" w:rsidRDefault="0052505A">
            <w:pPr>
              <w:ind w:left="4"/>
            </w:pPr>
            <w:r>
              <w:t xml:space="preserve">Oracy – Reading carefully and understanding of simple language.  </w:t>
            </w:r>
          </w:p>
          <w:p w:rsidR="0052505A" w:rsidRDefault="0052505A">
            <w:pPr>
              <w:ind w:left="4"/>
            </w:pPr>
          </w:p>
          <w:p w:rsidR="0052505A" w:rsidRPr="00343136" w:rsidRDefault="0052505A">
            <w:pPr>
              <w:ind w:left="4"/>
            </w:pPr>
            <w:r>
              <w:t>Cross curricular links - Science</w:t>
            </w:r>
          </w:p>
        </w:tc>
        <w:tc>
          <w:tcPr>
            <w:tcW w:w="4147" w:type="dxa"/>
            <w:tcBorders>
              <w:top w:val="dashed" w:sz="4" w:space="0" w:color="000000"/>
              <w:left w:val="single" w:sz="4" w:space="0" w:color="000000"/>
              <w:bottom w:val="single" w:sz="4" w:space="0" w:color="000000"/>
              <w:right w:val="single" w:sz="4" w:space="0" w:color="000000"/>
            </w:tcBorders>
            <w:shd w:val="clear" w:color="auto" w:fill="CBA6F4"/>
          </w:tcPr>
          <w:p w:rsidR="00606B5A" w:rsidRDefault="00606B5A" w:rsidP="00606B5A">
            <w:pPr>
              <w:ind w:left="3"/>
            </w:pPr>
            <w:r>
              <w:t xml:space="preserve">Oracy and literacy – Learning new vocabulary and writing a magazine interview. </w:t>
            </w:r>
          </w:p>
          <w:p w:rsidR="00606B5A" w:rsidRDefault="00606B5A" w:rsidP="00606B5A">
            <w:pPr>
              <w:ind w:left="3"/>
            </w:pPr>
            <w:r>
              <w:t xml:space="preserve">Oracy – Engaging in conversation. </w:t>
            </w:r>
          </w:p>
          <w:p w:rsidR="00606B5A" w:rsidRDefault="00606B5A" w:rsidP="00B936C0">
            <w:pPr>
              <w:ind w:left="3"/>
            </w:pPr>
            <w:r>
              <w:t xml:space="preserve">Intercultural understanding – Developing awareness of cultural sporting events. </w:t>
            </w:r>
          </w:p>
          <w:p w:rsidR="00606B5A" w:rsidRDefault="00606B5A" w:rsidP="00606B5A">
            <w:pPr>
              <w:ind w:left="3"/>
            </w:pPr>
            <w:r>
              <w:t xml:space="preserve">Literacy – Learning to sport cognates and develop strategies to work out what a word might mean and strategies for learning and recalling new words. Learning new vocabulary and writing a sports profile. </w:t>
            </w:r>
          </w:p>
          <w:p w:rsidR="00606B5A" w:rsidRPr="00343136" w:rsidRDefault="00B936C0" w:rsidP="00B936C0">
            <w:r>
              <w:t xml:space="preserve">Cross </w:t>
            </w:r>
            <w:r w:rsidR="009F4675">
              <w:t>curricular</w:t>
            </w:r>
            <w:r>
              <w:t xml:space="preserve"> </w:t>
            </w:r>
            <w:r w:rsidR="009F4675">
              <w:t>links</w:t>
            </w:r>
            <w:r>
              <w:t xml:space="preserve"> – PE, History and Geography. </w:t>
            </w:r>
          </w:p>
        </w:tc>
      </w:tr>
    </w:tbl>
    <w:p w:rsidR="000812F2" w:rsidRDefault="00F56A1A">
      <w:pPr>
        <w:spacing w:after="0"/>
        <w:ind w:left="-720"/>
        <w:jc w:val="both"/>
      </w:pPr>
      <w:r>
        <w:lastRenderedPageBreak/>
        <w:t xml:space="preserve"> </w:t>
      </w:r>
    </w:p>
    <w:p w:rsidR="00FF70ED" w:rsidRDefault="00FF70ED">
      <w:pPr>
        <w:spacing w:after="0"/>
        <w:ind w:left="-720"/>
        <w:jc w:val="both"/>
      </w:pPr>
    </w:p>
    <w:p w:rsidR="00FF70ED" w:rsidRDefault="00FF70ED" w:rsidP="00811751">
      <w:pPr>
        <w:spacing w:after="0"/>
        <w:jc w:val="both"/>
      </w:pPr>
    </w:p>
    <w:tbl>
      <w:tblPr>
        <w:tblStyle w:val="TableGrid"/>
        <w:tblW w:w="15870" w:type="dxa"/>
        <w:tblInd w:w="-955" w:type="dxa"/>
        <w:tblCellMar>
          <w:top w:w="39" w:type="dxa"/>
          <w:right w:w="52" w:type="dxa"/>
        </w:tblCellMar>
        <w:tblLook w:val="04A0" w:firstRow="1" w:lastRow="0" w:firstColumn="1" w:lastColumn="0" w:noHBand="0" w:noVBand="1"/>
      </w:tblPr>
      <w:tblGrid>
        <w:gridCol w:w="1242"/>
        <w:gridCol w:w="3148"/>
        <w:gridCol w:w="529"/>
        <w:gridCol w:w="3119"/>
        <w:gridCol w:w="462"/>
        <w:gridCol w:w="2268"/>
        <w:gridCol w:w="955"/>
        <w:gridCol w:w="2023"/>
        <w:gridCol w:w="2124"/>
      </w:tblGrid>
      <w:tr w:rsidR="00FF70ED" w:rsidTr="00811751">
        <w:trPr>
          <w:trHeight w:val="484"/>
        </w:trPr>
        <w:tc>
          <w:tcPr>
            <w:tcW w:w="1242" w:type="dxa"/>
            <w:vMerge w:val="restart"/>
            <w:tcBorders>
              <w:top w:val="single" w:sz="4" w:space="0" w:color="000000"/>
              <w:left w:val="single" w:sz="4" w:space="0" w:color="000000"/>
              <w:bottom w:val="single" w:sz="4" w:space="0" w:color="000000"/>
              <w:right w:val="single" w:sz="4" w:space="0" w:color="000000"/>
            </w:tcBorders>
          </w:tcPr>
          <w:p w:rsidR="00FF70ED" w:rsidRDefault="00FF70ED">
            <w:pPr>
              <w:ind w:left="106"/>
            </w:pPr>
            <w:r>
              <w:rPr>
                <w:b/>
                <w:sz w:val="20"/>
              </w:rPr>
              <w:t>Spring</w:t>
            </w:r>
            <w:r>
              <w:rPr>
                <w:b/>
              </w:rPr>
              <w:t xml:space="preserve"> </w:t>
            </w:r>
          </w:p>
        </w:tc>
        <w:tc>
          <w:tcPr>
            <w:tcW w:w="3677" w:type="dxa"/>
            <w:gridSpan w:val="2"/>
            <w:tcBorders>
              <w:top w:val="single" w:sz="4" w:space="0" w:color="000000"/>
              <w:left w:val="single" w:sz="4" w:space="0" w:color="000000"/>
              <w:bottom w:val="single" w:sz="4" w:space="0" w:color="000000"/>
              <w:right w:val="nil"/>
            </w:tcBorders>
          </w:tcPr>
          <w:p w:rsidR="00FF70ED" w:rsidRDefault="00FF70ED" w:rsidP="005069A0">
            <w:pPr>
              <w:jc w:val="center"/>
            </w:pPr>
          </w:p>
        </w:tc>
        <w:tc>
          <w:tcPr>
            <w:tcW w:w="3119" w:type="dxa"/>
            <w:tcBorders>
              <w:top w:val="single" w:sz="4" w:space="0" w:color="000000"/>
              <w:left w:val="nil"/>
              <w:bottom w:val="single" w:sz="4" w:space="0" w:color="000000"/>
              <w:right w:val="nil"/>
            </w:tcBorders>
          </w:tcPr>
          <w:p w:rsidR="00FF70ED" w:rsidRDefault="00FF70ED" w:rsidP="005069A0">
            <w:pPr>
              <w:jc w:val="center"/>
            </w:pPr>
          </w:p>
        </w:tc>
        <w:tc>
          <w:tcPr>
            <w:tcW w:w="3685" w:type="dxa"/>
            <w:gridSpan w:val="3"/>
            <w:tcBorders>
              <w:top w:val="single" w:sz="4" w:space="0" w:color="000000"/>
              <w:left w:val="nil"/>
              <w:bottom w:val="single" w:sz="4" w:space="0" w:color="000000"/>
              <w:right w:val="nil"/>
            </w:tcBorders>
          </w:tcPr>
          <w:p w:rsidR="00FF70ED" w:rsidRDefault="00FF70ED" w:rsidP="005069A0">
            <w:r>
              <w:rPr>
                <w:b/>
              </w:rPr>
              <w:t>Key Stage 2</w:t>
            </w:r>
          </w:p>
        </w:tc>
        <w:tc>
          <w:tcPr>
            <w:tcW w:w="4147" w:type="dxa"/>
            <w:gridSpan w:val="2"/>
            <w:tcBorders>
              <w:top w:val="single" w:sz="4" w:space="0" w:color="000000"/>
              <w:left w:val="nil"/>
              <w:bottom w:val="single" w:sz="4" w:space="0" w:color="000000"/>
              <w:right w:val="single" w:sz="4" w:space="0" w:color="000000"/>
            </w:tcBorders>
          </w:tcPr>
          <w:p w:rsidR="00FF70ED" w:rsidRDefault="00FF70ED"/>
        </w:tc>
      </w:tr>
      <w:tr w:rsidR="00FF70ED" w:rsidTr="00811751">
        <w:trPr>
          <w:trHeight w:val="508"/>
        </w:trPr>
        <w:tc>
          <w:tcPr>
            <w:tcW w:w="0" w:type="auto"/>
            <w:vMerge/>
            <w:tcBorders>
              <w:top w:val="nil"/>
              <w:left w:val="single" w:sz="4" w:space="0" w:color="000000"/>
              <w:bottom w:val="single" w:sz="4" w:space="0" w:color="000000"/>
              <w:right w:val="single" w:sz="4" w:space="0" w:color="000000"/>
            </w:tcBorders>
          </w:tcPr>
          <w:p w:rsidR="00FF70ED" w:rsidRDefault="00FF70ED"/>
        </w:tc>
        <w:tc>
          <w:tcPr>
            <w:tcW w:w="3677" w:type="dxa"/>
            <w:gridSpan w:val="2"/>
            <w:tcBorders>
              <w:top w:val="single" w:sz="4" w:space="0" w:color="000000"/>
              <w:left w:val="single" w:sz="4" w:space="0" w:color="000000"/>
              <w:bottom w:val="single" w:sz="4" w:space="0" w:color="000000"/>
              <w:right w:val="single" w:sz="4" w:space="0" w:color="000000"/>
            </w:tcBorders>
            <w:shd w:val="clear" w:color="auto" w:fill="96EEDF"/>
          </w:tcPr>
          <w:p w:rsidR="00FF70ED" w:rsidRDefault="00FF70ED">
            <w:pPr>
              <w:ind w:left="50"/>
              <w:jc w:val="center"/>
            </w:pPr>
            <w:r>
              <w:rPr>
                <w:sz w:val="18"/>
              </w:rPr>
              <w:t xml:space="preserve">Year 3 </w:t>
            </w:r>
          </w:p>
        </w:tc>
        <w:tc>
          <w:tcPr>
            <w:tcW w:w="3119" w:type="dxa"/>
            <w:tcBorders>
              <w:top w:val="single" w:sz="4" w:space="0" w:color="000000"/>
              <w:left w:val="single" w:sz="4" w:space="0" w:color="000000"/>
              <w:bottom w:val="single" w:sz="4" w:space="0" w:color="000000"/>
              <w:right w:val="single" w:sz="4" w:space="0" w:color="000000"/>
            </w:tcBorders>
            <w:shd w:val="clear" w:color="auto" w:fill="FFE599"/>
          </w:tcPr>
          <w:p w:rsidR="00FF70ED" w:rsidRDefault="00FF70ED">
            <w:pPr>
              <w:ind w:left="52"/>
              <w:jc w:val="center"/>
            </w:pPr>
            <w:r>
              <w:rPr>
                <w:sz w:val="18"/>
              </w:rPr>
              <w:t xml:space="preserve">Year 4 </w:t>
            </w:r>
          </w:p>
        </w:tc>
        <w:tc>
          <w:tcPr>
            <w:tcW w:w="3685" w:type="dxa"/>
            <w:gridSpan w:val="3"/>
            <w:tcBorders>
              <w:top w:val="single" w:sz="4" w:space="0" w:color="000000"/>
              <w:left w:val="single" w:sz="4" w:space="0" w:color="000000"/>
              <w:bottom w:val="single" w:sz="4" w:space="0" w:color="000000"/>
              <w:right w:val="single" w:sz="4" w:space="0" w:color="000000"/>
            </w:tcBorders>
            <w:shd w:val="clear" w:color="auto" w:fill="FBD1F9"/>
          </w:tcPr>
          <w:p w:rsidR="00FF70ED" w:rsidRDefault="00FF70ED">
            <w:pPr>
              <w:ind w:left="49"/>
              <w:jc w:val="center"/>
            </w:pPr>
            <w:r>
              <w:rPr>
                <w:sz w:val="18"/>
              </w:rPr>
              <w:t xml:space="preserve">Year 5 </w:t>
            </w:r>
          </w:p>
        </w:tc>
        <w:tc>
          <w:tcPr>
            <w:tcW w:w="4147" w:type="dxa"/>
            <w:gridSpan w:val="2"/>
            <w:tcBorders>
              <w:top w:val="single" w:sz="4" w:space="0" w:color="000000"/>
              <w:left w:val="single" w:sz="4" w:space="0" w:color="000000"/>
              <w:bottom w:val="single" w:sz="4" w:space="0" w:color="000000"/>
              <w:right w:val="single" w:sz="4" w:space="0" w:color="000000"/>
            </w:tcBorders>
            <w:shd w:val="clear" w:color="auto" w:fill="CBA6F4"/>
          </w:tcPr>
          <w:p w:rsidR="00FF70ED" w:rsidRDefault="00FF70ED">
            <w:pPr>
              <w:ind w:left="54"/>
              <w:jc w:val="center"/>
            </w:pPr>
            <w:r>
              <w:rPr>
                <w:sz w:val="18"/>
              </w:rPr>
              <w:t xml:space="preserve">Year 6 </w:t>
            </w:r>
          </w:p>
        </w:tc>
      </w:tr>
      <w:tr w:rsidR="000812F2">
        <w:trPr>
          <w:trHeight w:val="229"/>
        </w:trPr>
        <w:tc>
          <w:tcPr>
            <w:tcW w:w="4390" w:type="dxa"/>
            <w:gridSpan w:val="2"/>
            <w:tcBorders>
              <w:top w:val="single" w:sz="4" w:space="0" w:color="000000"/>
              <w:left w:val="single" w:sz="4" w:space="0" w:color="000000"/>
              <w:bottom w:val="single" w:sz="4" w:space="0" w:color="000000"/>
              <w:right w:val="nil"/>
            </w:tcBorders>
            <w:shd w:val="clear" w:color="auto" w:fill="E7E6E6"/>
          </w:tcPr>
          <w:p w:rsidR="000812F2" w:rsidRDefault="00F56A1A">
            <w:pPr>
              <w:ind w:left="106"/>
            </w:pPr>
            <w:r>
              <w:rPr>
                <w:sz w:val="18"/>
              </w:rPr>
              <w:t xml:space="preserve"> </w:t>
            </w:r>
          </w:p>
        </w:tc>
        <w:tc>
          <w:tcPr>
            <w:tcW w:w="4110" w:type="dxa"/>
            <w:gridSpan w:val="3"/>
            <w:tcBorders>
              <w:top w:val="single" w:sz="4" w:space="0" w:color="000000"/>
              <w:left w:val="nil"/>
              <w:bottom w:val="single" w:sz="4" w:space="0" w:color="000000"/>
              <w:right w:val="nil"/>
            </w:tcBorders>
            <w:shd w:val="clear" w:color="auto" w:fill="E7E6E6"/>
          </w:tcPr>
          <w:p w:rsidR="000812F2" w:rsidRDefault="000812F2"/>
        </w:tc>
        <w:tc>
          <w:tcPr>
            <w:tcW w:w="2268" w:type="dxa"/>
            <w:tcBorders>
              <w:top w:val="single" w:sz="4" w:space="0" w:color="000000"/>
              <w:left w:val="nil"/>
              <w:bottom w:val="single" w:sz="4" w:space="0" w:color="000000"/>
              <w:right w:val="nil"/>
            </w:tcBorders>
            <w:shd w:val="clear" w:color="auto" w:fill="E7E6E6"/>
          </w:tcPr>
          <w:p w:rsidR="000812F2" w:rsidRDefault="000812F2"/>
        </w:tc>
        <w:tc>
          <w:tcPr>
            <w:tcW w:w="2978" w:type="dxa"/>
            <w:gridSpan w:val="2"/>
            <w:tcBorders>
              <w:top w:val="single" w:sz="4" w:space="0" w:color="000000"/>
              <w:left w:val="nil"/>
              <w:bottom w:val="single" w:sz="4" w:space="0" w:color="000000"/>
              <w:right w:val="nil"/>
            </w:tcBorders>
            <w:shd w:val="clear" w:color="auto" w:fill="E7E6E6"/>
          </w:tcPr>
          <w:p w:rsidR="000812F2" w:rsidRDefault="000812F2"/>
        </w:tc>
        <w:tc>
          <w:tcPr>
            <w:tcW w:w="2124" w:type="dxa"/>
            <w:tcBorders>
              <w:top w:val="single" w:sz="4" w:space="0" w:color="000000"/>
              <w:left w:val="nil"/>
              <w:bottom w:val="single" w:sz="4" w:space="0" w:color="000000"/>
              <w:right w:val="single" w:sz="4" w:space="0" w:color="000000"/>
            </w:tcBorders>
            <w:shd w:val="clear" w:color="auto" w:fill="E7E6E6"/>
          </w:tcPr>
          <w:p w:rsidR="000812F2" w:rsidRDefault="000812F2"/>
        </w:tc>
      </w:tr>
      <w:tr w:rsidR="00FF70ED" w:rsidTr="00811751">
        <w:trPr>
          <w:trHeight w:val="2697"/>
        </w:trPr>
        <w:tc>
          <w:tcPr>
            <w:tcW w:w="1242" w:type="dxa"/>
            <w:tcBorders>
              <w:top w:val="single" w:sz="4" w:space="0" w:color="000000"/>
              <w:left w:val="single" w:sz="4" w:space="0" w:color="000000"/>
              <w:bottom w:val="dashed" w:sz="4" w:space="0" w:color="000000"/>
              <w:right w:val="single" w:sz="4" w:space="0" w:color="000000"/>
            </w:tcBorders>
          </w:tcPr>
          <w:p w:rsidR="00FF70ED" w:rsidRDefault="00FF70ED">
            <w:pPr>
              <w:ind w:left="106"/>
            </w:pPr>
            <w:r>
              <w:rPr>
                <w:sz w:val="20"/>
              </w:rPr>
              <w:t xml:space="preserve">Knowledge  </w:t>
            </w:r>
          </w:p>
        </w:tc>
        <w:tc>
          <w:tcPr>
            <w:tcW w:w="3677" w:type="dxa"/>
            <w:gridSpan w:val="2"/>
            <w:tcBorders>
              <w:top w:val="single" w:sz="4" w:space="0" w:color="000000"/>
              <w:left w:val="single" w:sz="4" w:space="0" w:color="000000"/>
              <w:bottom w:val="dashed" w:sz="4" w:space="0" w:color="000000"/>
              <w:right w:val="single" w:sz="4" w:space="0" w:color="000000"/>
            </w:tcBorders>
            <w:shd w:val="clear" w:color="auto" w:fill="C9F7EF"/>
          </w:tcPr>
          <w:p w:rsidR="00DF7345" w:rsidRDefault="00FD0F3D">
            <w:pPr>
              <w:ind w:left="107"/>
            </w:pPr>
            <w:r>
              <w:t xml:space="preserve">Playground games – children count, recognise and use the numbers to twelve, ask how old someone is and </w:t>
            </w:r>
            <w:proofErr w:type="spellStart"/>
            <w:r>
              <w:t>and</w:t>
            </w:r>
            <w:proofErr w:type="spellEnd"/>
            <w:r>
              <w:t xml:space="preserve"> say how old they are and compare sentence structures in </w:t>
            </w:r>
            <w:r w:rsidR="000065EC">
              <w:t xml:space="preserve">French and English. </w:t>
            </w:r>
          </w:p>
          <w:p w:rsidR="000065EC" w:rsidRDefault="000065EC">
            <w:pPr>
              <w:ind w:left="107"/>
            </w:pPr>
          </w:p>
          <w:p w:rsidR="000065EC" w:rsidRDefault="000065EC">
            <w:pPr>
              <w:ind w:left="107"/>
            </w:pPr>
            <w:r>
              <w:t xml:space="preserve">In the classroom – Children learn commands and objects from the classroom, </w:t>
            </w:r>
            <w:proofErr w:type="spellStart"/>
            <w:r>
              <w:t>repond</w:t>
            </w:r>
            <w:proofErr w:type="spellEnd"/>
            <w:r>
              <w:t xml:space="preserve"> to simple instructions, learn items found in a school bag, read and </w:t>
            </w:r>
            <w:proofErr w:type="spellStart"/>
            <w:r>
              <w:t>unserstand</w:t>
            </w:r>
            <w:proofErr w:type="spellEnd"/>
            <w:r>
              <w:t xml:space="preserve"> short sentences and present a spoken text. </w:t>
            </w:r>
          </w:p>
        </w:tc>
        <w:tc>
          <w:tcPr>
            <w:tcW w:w="3119" w:type="dxa"/>
            <w:tcBorders>
              <w:top w:val="single" w:sz="4" w:space="0" w:color="000000"/>
              <w:left w:val="single" w:sz="4" w:space="0" w:color="000000"/>
              <w:bottom w:val="dashed" w:sz="4" w:space="0" w:color="000000"/>
              <w:right w:val="single" w:sz="4" w:space="0" w:color="000000"/>
            </w:tcBorders>
            <w:shd w:val="clear" w:color="auto" w:fill="FFF2CC"/>
          </w:tcPr>
          <w:p w:rsidR="00FF70ED" w:rsidRDefault="00FF70ED" w:rsidP="00AC2F1C">
            <w:pPr>
              <w:ind w:left="108"/>
            </w:pPr>
            <w:r>
              <w:t xml:space="preserve"> </w:t>
            </w:r>
            <w:r w:rsidR="000065EC">
              <w:t xml:space="preserve">Numbers, calendars and birthdays – Children learn the days of the week, dates and seasons through maths, songs surveys and the research of French festivals finishing with a Birthday celebration. </w:t>
            </w:r>
          </w:p>
          <w:p w:rsidR="000065EC" w:rsidRDefault="000065EC" w:rsidP="00AC2F1C">
            <w:pPr>
              <w:ind w:left="108"/>
            </w:pPr>
          </w:p>
          <w:p w:rsidR="000065EC" w:rsidRDefault="000065EC" w:rsidP="00AC2F1C">
            <w:pPr>
              <w:ind w:left="108"/>
            </w:pPr>
            <w:r>
              <w:t xml:space="preserve">Weather and the water cycle – Children describe the weather, make statements about the weather in French cities, including compass points and temperatures and learn about the water cycle. </w:t>
            </w:r>
          </w:p>
        </w:tc>
        <w:tc>
          <w:tcPr>
            <w:tcW w:w="3685" w:type="dxa"/>
            <w:gridSpan w:val="3"/>
            <w:tcBorders>
              <w:top w:val="single" w:sz="4" w:space="0" w:color="000000"/>
              <w:left w:val="single" w:sz="4" w:space="0" w:color="000000"/>
              <w:bottom w:val="dashed" w:sz="4" w:space="0" w:color="000000"/>
              <w:right w:val="single" w:sz="4" w:space="0" w:color="000000"/>
            </w:tcBorders>
            <w:shd w:val="clear" w:color="auto" w:fill="FBD1F9"/>
          </w:tcPr>
          <w:p w:rsidR="00FF70ED" w:rsidRDefault="00FF70ED">
            <w:pPr>
              <w:ind w:left="108"/>
            </w:pPr>
            <w:r>
              <w:t xml:space="preserve"> </w:t>
            </w:r>
            <w:r w:rsidR="000065EC">
              <w:t xml:space="preserve">Shopping –Pupils develop vocabulary </w:t>
            </w:r>
            <w:r w:rsidR="005B4259">
              <w:t xml:space="preserve">associated with a trip to France, as well as building their understanding of sentence structure, questions and phrases. They also apply their language detective skills when faced with an unfamiliar text. </w:t>
            </w:r>
          </w:p>
          <w:p w:rsidR="005B4259" w:rsidRDefault="005B4259">
            <w:pPr>
              <w:ind w:left="108"/>
            </w:pPr>
          </w:p>
          <w:p w:rsidR="005B4259" w:rsidRDefault="005B4259">
            <w:pPr>
              <w:ind w:left="108"/>
            </w:pPr>
            <w:proofErr w:type="spellStart"/>
            <w:r>
              <w:t>Rench</w:t>
            </w:r>
            <w:proofErr w:type="spellEnd"/>
            <w:r>
              <w:t xml:space="preserve"> Speaking World – Children learn to give and follow directions in French and to use comparative language, which they practise as they explore different French speaking countries. </w:t>
            </w:r>
          </w:p>
        </w:tc>
        <w:tc>
          <w:tcPr>
            <w:tcW w:w="4147" w:type="dxa"/>
            <w:gridSpan w:val="2"/>
            <w:tcBorders>
              <w:top w:val="single" w:sz="4" w:space="0" w:color="000000"/>
              <w:left w:val="single" w:sz="4" w:space="0" w:color="000000"/>
              <w:bottom w:val="dashed" w:sz="4" w:space="0" w:color="000000"/>
              <w:right w:val="single" w:sz="4" w:space="0" w:color="000000"/>
            </w:tcBorders>
            <w:shd w:val="clear" w:color="auto" w:fill="DFC8F8"/>
          </w:tcPr>
          <w:p w:rsidR="00FF70ED" w:rsidRDefault="00FF70ED">
            <w:pPr>
              <w:ind w:left="109"/>
            </w:pPr>
            <w:r>
              <w:t xml:space="preserve"> </w:t>
            </w:r>
            <w:r w:rsidR="005B4259">
              <w:t xml:space="preserve">Life at home – Pupils learn how to describe a house, the different rooms and who lives there. They also learn about prepositions to explain where items are arranged in their bedrooms and consolidate the grammar and vocabulary they have learned by writing a letter to describe t heir family, home and bedroom. </w:t>
            </w:r>
          </w:p>
          <w:p w:rsidR="005B4259" w:rsidRDefault="005B4259">
            <w:pPr>
              <w:ind w:left="109"/>
            </w:pPr>
          </w:p>
          <w:p w:rsidR="005B4259" w:rsidRDefault="005B4259">
            <w:pPr>
              <w:ind w:left="109"/>
            </w:pPr>
          </w:p>
        </w:tc>
      </w:tr>
      <w:tr w:rsidR="00FF70ED" w:rsidTr="00811751">
        <w:trPr>
          <w:trHeight w:val="1416"/>
        </w:trPr>
        <w:tc>
          <w:tcPr>
            <w:tcW w:w="1242" w:type="dxa"/>
            <w:tcBorders>
              <w:top w:val="dashed" w:sz="4" w:space="0" w:color="000000"/>
              <w:left w:val="single" w:sz="4" w:space="0" w:color="000000"/>
              <w:bottom w:val="single" w:sz="4" w:space="0" w:color="000000"/>
              <w:right w:val="single" w:sz="4" w:space="0" w:color="000000"/>
            </w:tcBorders>
          </w:tcPr>
          <w:p w:rsidR="00FF70ED" w:rsidRDefault="00FF70ED">
            <w:pPr>
              <w:ind w:left="106"/>
            </w:pPr>
            <w:r>
              <w:rPr>
                <w:sz w:val="20"/>
              </w:rPr>
              <w:t xml:space="preserve">Skills  </w:t>
            </w:r>
          </w:p>
        </w:tc>
        <w:tc>
          <w:tcPr>
            <w:tcW w:w="3677" w:type="dxa"/>
            <w:gridSpan w:val="2"/>
            <w:tcBorders>
              <w:top w:val="dashed" w:sz="4" w:space="0" w:color="000000"/>
              <w:left w:val="single" w:sz="4" w:space="0" w:color="000000"/>
              <w:bottom w:val="single" w:sz="4" w:space="0" w:color="000000"/>
              <w:right w:val="single" w:sz="4" w:space="0" w:color="000000"/>
            </w:tcBorders>
            <w:shd w:val="clear" w:color="auto" w:fill="96EEDF"/>
          </w:tcPr>
          <w:p w:rsidR="000065EC" w:rsidRDefault="00FF70ED" w:rsidP="000065EC">
            <w:pPr>
              <w:ind w:left="107"/>
            </w:pPr>
            <w:r>
              <w:t xml:space="preserve"> </w:t>
            </w:r>
            <w:r w:rsidR="000065EC">
              <w:t xml:space="preserve">Literacy – Exploring patterns and sounds of language. </w:t>
            </w:r>
          </w:p>
          <w:p w:rsidR="000065EC" w:rsidRDefault="000065EC" w:rsidP="000065EC">
            <w:pPr>
              <w:ind w:left="107"/>
            </w:pPr>
            <w:r>
              <w:t xml:space="preserve">Oracy – Speaking in sentences. </w:t>
            </w:r>
          </w:p>
          <w:p w:rsidR="000065EC" w:rsidRDefault="000065EC" w:rsidP="000065EC">
            <w:pPr>
              <w:ind w:left="107"/>
            </w:pPr>
          </w:p>
          <w:p w:rsidR="000065EC" w:rsidRDefault="000065EC" w:rsidP="000065EC">
            <w:pPr>
              <w:ind w:left="107"/>
            </w:pPr>
            <w:r>
              <w:t xml:space="preserve">Oracy and literacy – Asking and answering questions. </w:t>
            </w:r>
          </w:p>
          <w:p w:rsidR="000065EC" w:rsidRDefault="000065EC" w:rsidP="000065EC">
            <w:pPr>
              <w:ind w:left="107"/>
            </w:pPr>
            <w:r>
              <w:t xml:space="preserve">Oracy – Reading short sentences. </w:t>
            </w:r>
          </w:p>
          <w:p w:rsidR="000065EC" w:rsidRDefault="000065EC">
            <w:pPr>
              <w:ind w:left="107"/>
            </w:pPr>
          </w:p>
        </w:tc>
        <w:tc>
          <w:tcPr>
            <w:tcW w:w="3119" w:type="dxa"/>
            <w:tcBorders>
              <w:top w:val="dashed" w:sz="4" w:space="0" w:color="000000"/>
              <w:left w:val="single" w:sz="4" w:space="0" w:color="000000"/>
              <w:bottom w:val="single" w:sz="4" w:space="0" w:color="000000"/>
              <w:right w:val="single" w:sz="4" w:space="0" w:color="000000"/>
            </w:tcBorders>
            <w:shd w:val="clear" w:color="auto" w:fill="FFE599"/>
          </w:tcPr>
          <w:p w:rsidR="00FF70ED" w:rsidRDefault="00FF70ED">
            <w:pPr>
              <w:ind w:left="108"/>
            </w:pPr>
            <w:r>
              <w:t xml:space="preserve"> </w:t>
            </w:r>
            <w:r w:rsidR="000065EC">
              <w:t xml:space="preserve">Oracy – Developing accurate pronunciation and intonation. </w:t>
            </w:r>
          </w:p>
          <w:p w:rsidR="000065EC" w:rsidRDefault="000065EC">
            <w:pPr>
              <w:ind w:left="108"/>
            </w:pPr>
            <w:r>
              <w:t xml:space="preserve">Oracy – Exploring the patterns and sounds of language through songs and rhymes. </w:t>
            </w:r>
          </w:p>
          <w:p w:rsidR="000065EC" w:rsidRDefault="000065EC">
            <w:pPr>
              <w:ind w:left="108"/>
            </w:pPr>
          </w:p>
          <w:p w:rsidR="000065EC" w:rsidRDefault="000065EC">
            <w:pPr>
              <w:ind w:left="108"/>
            </w:pPr>
            <w:r>
              <w:t xml:space="preserve">Oracy and literacy – Developing the ability to understand new words. </w:t>
            </w:r>
          </w:p>
          <w:p w:rsidR="000065EC" w:rsidRDefault="000065EC">
            <w:pPr>
              <w:ind w:left="108"/>
            </w:pPr>
            <w:r>
              <w:t xml:space="preserve">Oracy – Presenting ideas and information orally. </w:t>
            </w:r>
          </w:p>
        </w:tc>
        <w:tc>
          <w:tcPr>
            <w:tcW w:w="3685" w:type="dxa"/>
            <w:gridSpan w:val="3"/>
            <w:tcBorders>
              <w:top w:val="dashed" w:sz="4" w:space="0" w:color="000000"/>
              <w:left w:val="single" w:sz="4" w:space="0" w:color="000000"/>
              <w:bottom w:val="single" w:sz="4" w:space="0" w:color="000000"/>
              <w:right w:val="single" w:sz="4" w:space="0" w:color="000000"/>
            </w:tcBorders>
            <w:shd w:val="clear" w:color="auto" w:fill="F8AEF4"/>
          </w:tcPr>
          <w:p w:rsidR="005B4259" w:rsidRDefault="005B4259" w:rsidP="005B4259">
            <w:r>
              <w:t xml:space="preserve">Literacy – Developing appreciation of a range of writing. </w:t>
            </w:r>
          </w:p>
          <w:p w:rsidR="00FF70ED" w:rsidRDefault="005B4259" w:rsidP="005B4259">
            <w:r>
              <w:t xml:space="preserve">Oracy – Developing the ability to understand new words.  </w:t>
            </w:r>
          </w:p>
          <w:p w:rsidR="005B4259" w:rsidRDefault="005B4259" w:rsidP="005B4259"/>
          <w:p w:rsidR="005B4259" w:rsidRDefault="005B4259" w:rsidP="005B4259">
            <w:r>
              <w:t xml:space="preserve">Oracy and literacy – describing places orally and in writing. </w:t>
            </w:r>
          </w:p>
          <w:p w:rsidR="005B4259" w:rsidRDefault="005B4259" w:rsidP="005B4259">
            <w:r>
              <w:t xml:space="preserve">ORACY – Developing accurate pronunciation. </w:t>
            </w:r>
          </w:p>
        </w:tc>
        <w:tc>
          <w:tcPr>
            <w:tcW w:w="4147" w:type="dxa"/>
            <w:gridSpan w:val="2"/>
            <w:tcBorders>
              <w:top w:val="dashed" w:sz="4" w:space="0" w:color="000000"/>
              <w:left w:val="single" w:sz="4" w:space="0" w:color="000000"/>
              <w:bottom w:val="single" w:sz="4" w:space="0" w:color="000000"/>
              <w:right w:val="single" w:sz="4" w:space="0" w:color="000000"/>
            </w:tcBorders>
            <w:shd w:val="clear" w:color="auto" w:fill="CBA6F4"/>
          </w:tcPr>
          <w:p w:rsidR="00FF70ED" w:rsidRDefault="00FF70ED">
            <w:pPr>
              <w:ind w:left="109"/>
            </w:pPr>
            <w:r>
              <w:t xml:space="preserve"> </w:t>
            </w:r>
            <w:r w:rsidR="00871511">
              <w:t xml:space="preserve">Oracy and literacy – Using prepositions. </w:t>
            </w:r>
          </w:p>
          <w:p w:rsidR="00871511" w:rsidRDefault="00871511">
            <w:pPr>
              <w:ind w:left="109"/>
            </w:pPr>
            <w:r>
              <w:t xml:space="preserve">Reading and understanding text. </w:t>
            </w:r>
          </w:p>
          <w:p w:rsidR="00871511" w:rsidRDefault="00871511">
            <w:pPr>
              <w:ind w:left="109"/>
            </w:pPr>
            <w:r>
              <w:t xml:space="preserve">Asking and answering questions. </w:t>
            </w:r>
          </w:p>
          <w:p w:rsidR="00871511" w:rsidRDefault="00871511">
            <w:pPr>
              <w:ind w:left="109"/>
            </w:pPr>
          </w:p>
          <w:p w:rsidR="00871511" w:rsidRDefault="00871511">
            <w:pPr>
              <w:ind w:left="109"/>
            </w:pPr>
            <w:r>
              <w:t xml:space="preserve">Intercultural understanding – Corresponding with a French School. </w:t>
            </w:r>
          </w:p>
        </w:tc>
      </w:tr>
    </w:tbl>
    <w:p w:rsidR="000812F2" w:rsidRDefault="00F56A1A">
      <w:pPr>
        <w:spacing w:after="0"/>
        <w:ind w:left="-720"/>
        <w:jc w:val="both"/>
      </w:pPr>
      <w:r>
        <w:t xml:space="preserve"> </w:t>
      </w:r>
      <w:r>
        <w:br w:type="page"/>
      </w:r>
    </w:p>
    <w:tbl>
      <w:tblPr>
        <w:tblStyle w:val="TableGrid"/>
        <w:tblW w:w="16013" w:type="dxa"/>
        <w:tblInd w:w="-1026" w:type="dxa"/>
        <w:tblCellMar>
          <w:top w:w="39" w:type="dxa"/>
          <w:right w:w="69" w:type="dxa"/>
        </w:tblCellMar>
        <w:tblLook w:val="04A0" w:firstRow="1" w:lastRow="0" w:firstColumn="1" w:lastColumn="0" w:noHBand="0" w:noVBand="1"/>
      </w:tblPr>
      <w:tblGrid>
        <w:gridCol w:w="1242"/>
        <w:gridCol w:w="2013"/>
        <w:gridCol w:w="1735"/>
        <w:gridCol w:w="108"/>
        <w:gridCol w:w="1985"/>
        <w:gridCol w:w="1593"/>
        <w:gridCol w:w="675"/>
        <w:gridCol w:w="3010"/>
        <w:gridCol w:w="3544"/>
        <w:gridCol w:w="108"/>
      </w:tblGrid>
      <w:tr w:rsidR="00FF70ED" w:rsidTr="00FF70ED">
        <w:trPr>
          <w:gridAfter w:val="1"/>
          <w:wAfter w:w="108" w:type="dxa"/>
          <w:trHeight w:val="484"/>
        </w:trPr>
        <w:tc>
          <w:tcPr>
            <w:tcW w:w="1242" w:type="dxa"/>
            <w:vMerge w:val="restart"/>
            <w:tcBorders>
              <w:top w:val="single" w:sz="4" w:space="0" w:color="000000"/>
              <w:left w:val="single" w:sz="4" w:space="0" w:color="000000"/>
              <w:bottom w:val="single" w:sz="4" w:space="0" w:color="000000"/>
              <w:right w:val="single" w:sz="4" w:space="0" w:color="000000"/>
            </w:tcBorders>
          </w:tcPr>
          <w:p w:rsidR="00FF70ED" w:rsidRDefault="00FF70ED">
            <w:pPr>
              <w:ind w:left="107"/>
            </w:pPr>
            <w:r>
              <w:rPr>
                <w:b/>
                <w:sz w:val="20"/>
              </w:rPr>
              <w:t xml:space="preserve">Summer </w:t>
            </w:r>
            <w:r>
              <w:rPr>
                <w:b/>
              </w:rPr>
              <w:t xml:space="preserve"> </w:t>
            </w:r>
          </w:p>
        </w:tc>
        <w:tc>
          <w:tcPr>
            <w:tcW w:w="3748" w:type="dxa"/>
            <w:gridSpan w:val="2"/>
            <w:tcBorders>
              <w:top w:val="single" w:sz="4" w:space="0" w:color="000000"/>
              <w:left w:val="single" w:sz="4" w:space="0" w:color="000000"/>
              <w:bottom w:val="single" w:sz="4" w:space="0" w:color="000000"/>
              <w:right w:val="nil"/>
            </w:tcBorders>
          </w:tcPr>
          <w:p w:rsidR="00FF70ED" w:rsidRDefault="00FF70ED"/>
        </w:tc>
        <w:tc>
          <w:tcPr>
            <w:tcW w:w="7371" w:type="dxa"/>
            <w:gridSpan w:val="5"/>
            <w:tcBorders>
              <w:top w:val="single" w:sz="4" w:space="0" w:color="000000"/>
              <w:left w:val="nil"/>
              <w:bottom w:val="single" w:sz="4" w:space="0" w:color="000000"/>
              <w:right w:val="nil"/>
            </w:tcBorders>
          </w:tcPr>
          <w:p w:rsidR="00FF70ED" w:rsidRDefault="00FF70ED">
            <w:pPr>
              <w:ind w:right="217"/>
              <w:jc w:val="center"/>
            </w:pPr>
            <w:r>
              <w:rPr>
                <w:b/>
              </w:rPr>
              <w:t xml:space="preserve">Key Stage 2 </w:t>
            </w:r>
          </w:p>
        </w:tc>
        <w:tc>
          <w:tcPr>
            <w:tcW w:w="3544" w:type="dxa"/>
            <w:tcBorders>
              <w:top w:val="single" w:sz="4" w:space="0" w:color="000000"/>
              <w:left w:val="nil"/>
              <w:bottom w:val="single" w:sz="4" w:space="0" w:color="000000"/>
              <w:right w:val="single" w:sz="4" w:space="0" w:color="000000"/>
            </w:tcBorders>
          </w:tcPr>
          <w:p w:rsidR="00FF70ED" w:rsidRDefault="00FF70ED"/>
        </w:tc>
      </w:tr>
      <w:tr w:rsidR="00FF70ED" w:rsidTr="00FF70ED">
        <w:trPr>
          <w:gridAfter w:val="1"/>
          <w:wAfter w:w="108" w:type="dxa"/>
          <w:trHeight w:val="508"/>
        </w:trPr>
        <w:tc>
          <w:tcPr>
            <w:tcW w:w="0" w:type="auto"/>
            <w:vMerge/>
            <w:tcBorders>
              <w:top w:val="nil"/>
              <w:left w:val="single" w:sz="4" w:space="0" w:color="000000"/>
              <w:bottom w:val="single" w:sz="4" w:space="0" w:color="000000"/>
              <w:right w:val="single" w:sz="4" w:space="0" w:color="000000"/>
            </w:tcBorders>
          </w:tcPr>
          <w:p w:rsidR="00FF70ED" w:rsidRDefault="00FF70ED"/>
        </w:tc>
        <w:tc>
          <w:tcPr>
            <w:tcW w:w="3748" w:type="dxa"/>
            <w:gridSpan w:val="2"/>
            <w:tcBorders>
              <w:top w:val="single" w:sz="4" w:space="0" w:color="000000"/>
              <w:left w:val="single" w:sz="4" w:space="0" w:color="000000"/>
              <w:bottom w:val="single" w:sz="4" w:space="0" w:color="000000"/>
              <w:right w:val="single" w:sz="4" w:space="0" w:color="000000"/>
            </w:tcBorders>
            <w:shd w:val="clear" w:color="auto" w:fill="96EEDF"/>
          </w:tcPr>
          <w:p w:rsidR="00FF70ED" w:rsidRDefault="00FF70ED">
            <w:pPr>
              <w:ind w:left="68"/>
              <w:jc w:val="center"/>
            </w:pPr>
            <w:r>
              <w:rPr>
                <w:sz w:val="18"/>
              </w:rPr>
              <w:t xml:space="preserve">Year 3 </w:t>
            </w:r>
          </w:p>
        </w:tc>
        <w:tc>
          <w:tcPr>
            <w:tcW w:w="3686" w:type="dxa"/>
            <w:gridSpan w:val="3"/>
            <w:tcBorders>
              <w:top w:val="single" w:sz="4" w:space="0" w:color="000000"/>
              <w:left w:val="single" w:sz="4" w:space="0" w:color="000000"/>
              <w:bottom w:val="single" w:sz="4" w:space="0" w:color="000000"/>
              <w:right w:val="single" w:sz="4" w:space="0" w:color="000000"/>
            </w:tcBorders>
            <w:shd w:val="clear" w:color="auto" w:fill="FFE599"/>
          </w:tcPr>
          <w:p w:rsidR="00FF70ED" w:rsidRDefault="00FF70ED">
            <w:pPr>
              <w:ind w:left="69"/>
              <w:jc w:val="center"/>
            </w:pPr>
            <w:r>
              <w:rPr>
                <w:sz w:val="18"/>
              </w:rPr>
              <w:t xml:space="preserve">Year 4 </w:t>
            </w:r>
          </w:p>
        </w:tc>
        <w:tc>
          <w:tcPr>
            <w:tcW w:w="3685" w:type="dxa"/>
            <w:gridSpan w:val="2"/>
            <w:tcBorders>
              <w:top w:val="single" w:sz="4" w:space="0" w:color="000000"/>
              <w:left w:val="single" w:sz="4" w:space="0" w:color="000000"/>
              <w:bottom w:val="single" w:sz="4" w:space="0" w:color="000000"/>
              <w:right w:val="single" w:sz="4" w:space="0" w:color="000000"/>
            </w:tcBorders>
            <w:shd w:val="clear" w:color="auto" w:fill="FBD1F9"/>
          </w:tcPr>
          <w:p w:rsidR="00FF70ED" w:rsidRDefault="00FF70ED">
            <w:pPr>
              <w:ind w:left="67"/>
              <w:jc w:val="center"/>
            </w:pPr>
            <w:r>
              <w:rPr>
                <w:sz w:val="18"/>
              </w:rPr>
              <w:t xml:space="preserve">Year 5 </w:t>
            </w:r>
          </w:p>
        </w:tc>
        <w:tc>
          <w:tcPr>
            <w:tcW w:w="3544" w:type="dxa"/>
            <w:tcBorders>
              <w:top w:val="single" w:sz="4" w:space="0" w:color="000000"/>
              <w:left w:val="single" w:sz="4" w:space="0" w:color="000000"/>
              <w:bottom w:val="single" w:sz="4" w:space="0" w:color="000000"/>
              <w:right w:val="single" w:sz="4" w:space="0" w:color="000000"/>
            </w:tcBorders>
            <w:shd w:val="clear" w:color="auto" w:fill="CBA6F4"/>
          </w:tcPr>
          <w:p w:rsidR="00FF70ED" w:rsidRDefault="00FF70ED">
            <w:pPr>
              <w:ind w:left="69"/>
              <w:jc w:val="center"/>
            </w:pPr>
            <w:r>
              <w:rPr>
                <w:sz w:val="18"/>
              </w:rPr>
              <w:t xml:space="preserve">Year 6 </w:t>
            </w:r>
          </w:p>
        </w:tc>
      </w:tr>
      <w:tr w:rsidR="000812F2" w:rsidTr="00FF70ED">
        <w:trPr>
          <w:trHeight w:val="229"/>
        </w:trPr>
        <w:tc>
          <w:tcPr>
            <w:tcW w:w="1242" w:type="dxa"/>
            <w:tcBorders>
              <w:top w:val="single" w:sz="4" w:space="0" w:color="000000"/>
              <w:left w:val="single" w:sz="4" w:space="0" w:color="000000"/>
              <w:bottom w:val="single" w:sz="4" w:space="0" w:color="000000"/>
              <w:right w:val="nil"/>
            </w:tcBorders>
            <w:shd w:val="clear" w:color="auto" w:fill="E7E6E6"/>
          </w:tcPr>
          <w:p w:rsidR="000812F2" w:rsidRDefault="00F56A1A">
            <w:pPr>
              <w:ind w:left="107"/>
            </w:pPr>
            <w:r>
              <w:rPr>
                <w:sz w:val="18"/>
              </w:rPr>
              <w:t xml:space="preserve"> </w:t>
            </w:r>
          </w:p>
        </w:tc>
        <w:tc>
          <w:tcPr>
            <w:tcW w:w="2013" w:type="dxa"/>
            <w:tcBorders>
              <w:top w:val="single" w:sz="4" w:space="0" w:color="000000"/>
              <w:left w:val="nil"/>
              <w:bottom w:val="single" w:sz="4" w:space="0" w:color="000000"/>
              <w:right w:val="nil"/>
            </w:tcBorders>
            <w:shd w:val="clear" w:color="auto" w:fill="E7E6E6"/>
          </w:tcPr>
          <w:p w:rsidR="000812F2" w:rsidRDefault="000812F2"/>
        </w:tc>
        <w:tc>
          <w:tcPr>
            <w:tcW w:w="1843" w:type="dxa"/>
            <w:gridSpan w:val="2"/>
            <w:tcBorders>
              <w:top w:val="single" w:sz="4" w:space="0" w:color="000000"/>
              <w:left w:val="nil"/>
              <w:bottom w:val="single" w:sz="4" w:space="0" w:color="000000"/>
              <w:right w:val="nil"/>
            </w:tcBorders>
            <w:shd w:val="clear" w:color="auto" w:fill="E7E6E6"/>
          </w:tcPr>
          <w:p w:rsidR="000812F2" w:rsidRDefault="000812F2"/>
        </w:tc>
        <w:tc>
          <w:tcPr>
            <w:tcW w:w="1985" w:type="dxa"/>
            <w:tcBorders>
              <w:top w:val="single" w:sz="4" w:space="0" w:color="000000"/>
              <w:left w:val="nil"/>
              <w:bottom w:val="single" w:sz="4" w:space="0" w:color="000000"/>
              <w:right w:val="nil"/>
            </w:tcBorders>
            <w:shd w:val="clear" w:color="auto" w:fill="E7E6E6"/>
          </w:tcPr>
          <w:p w:rsidR="000812F2" w:rsidRDefault="000812F2"/>
        </w:tc>
        <w:tc>
          <w:tcPr>
            <w:tcW w:w="2268" w:type="dxa"/>
            <w:gridSpan w:val="2"/>
            <w:tcBorders>
              <w:top w:val="single" w:sz="4" w:space="0" w:color="000000"/>
              <w:left w:val="nil"/>
              <w:bottom w:val="single" w:sz="4" w:space="0" w:color="000000"/>
              <w:right w:val="nil"/>
            </w:tcBorders>
            <w:shd w:val="clear" w:color="auto" w:fill="E7E6E6"/>
          </w:tcPr>
          <w:p w:rsidR="000812F2" w:rsidRDefault="000812F2"/>
        </w:tc>
        <w:tc>
          <w:tcPr>
            <w:tcW w:w="6554" w:type="dxa"/>
            <w:gridSpan w:val="2"/>
            <w:tcBorders>
              <w:top w:val="single" w:sz="4" w:space="0" w:color="000000"/>
              <w:left w:val="nil"/>
              <w:bottom w:val="single" w:sz="4" w:space="0" w:color="000000"/>
              <w:right w:val="nil"/>
            </w:tcBorders>
            <w:shd w:val="clear" w:color="auto" w:fill="E7E6E6"/>
          </w:tcPr>
          <w:p w:rsidR="000812F2" w:rsidRDefault="000812F2"/>
        </w:tc>
        <w:tc>
          <w:tcPr>
            <w:tcW w:w="108" w:type="dxa"/>
            <w:tcBorders>
              <w:top w:val="single" w:sz="4" w:space="0" w:color="000000"/>
              <w:left w:val="nil"/>
              <w:bottom w:val="single" w:sz="4" w:space="0" w:color="000000"/>
              <w:right w:val="single" w:sz="4" w:space="0" w:color="000000"/>
            </w:tcBorders>
            <w:shd w:val="clear" w:color="auto" w:fill="E7E6E6"/>
          </w:tcPr>
          <w:p w:rsidR="000812F2" w:rsidRDefault="000812F2"/>
        </w:tc>
      </w:tr>
      <w:tr w:rsidR="00FF70ED" w:rsidTr="00FF70ED">
        <w:trPr>
          <w:gridAfter w:val="1"/>
          <w:wAfter w:w="108" w:type="dxa"/>
          <w:trHeight w:val="2697"/>
        </w:trPr>
        <w:tc>
          <w:tcPr>
            <w:tcW w:w="1242" w:type="dxa"/>
            <w:tcBorders>
              <w:top w:val="single" w:sz="4" w:space="0" w:color="000000"/>
              <w:left w:val="single" w:sz="4" w:space="0" w:color="000000"/>
              <w:bottom w:val="dashed" w:sz="4" w:space="0" w:color="000000"/>
              <w:right w:val="single" w:sz="4" w:space="0" w:color="000000"/>
            </w:tcBorders>
          </w:tcPr>
          <w:p w:rsidR="00FF70ED" w:rsidRDefault="00FF70ED">
            <w:pPr>
              <w:ind w:left="107"/>
            </w:pPr>
            <w:r>
              <w:rPr>
                <w:sz w:val="20"/>
              </w:rPr>
              <w:t xml:space="preserve">Knowledge  </w:t>
            </w:r>
          </w:p>
        </w:tc>
        <w:tc>
          <w:tcPr>
            <w:tcW w:w="3748" w:type="dxa"/>
            <w:gridSpan w:val="2"/>
            <w:tcBorders>
              <w:top w:val="single" w:sz="4" w:space="0" w:color="000000"/>
              <w:left w:val="single" w:sz="4" w:space="0" w:color="000000"/>
              <w:bottom w:val="dashed" w:sz="4" w:space="0" w:color="000000"/>
              <w:right w:val="single" w:sz="4" w:space="0" w:color="000000"/>
            </w:tcBorders>
            <w:shd w:val="clear" w:color="auto" w:fill="C9F7EF"/>
          </w:tcPr>
          <w:p w:rsidR="00FF70ED" w:rsidRDefault="009F4675" w:rsidP="00FF70ED">
            <w:pPr>
              <w:ind w:left="108"/>
            </w:pPr>
            <w:r>
              <w:t xml:space="preserve">Transport – Children decipher new vocabulary using their knowledge of cognates, develop their understanding of sentence structure, identify sounds and perfect their punctuation. </w:t>
            </w:r>
          </w:p>
          <w:p w:rsidR="009F4675" w:rsidRDefault="009F4675" w:rsidP="00FF70ED">
            <w:pPr>
              <w:ind w:left="108"/>
            </w:pPr>
          </w:p>
          <w:p w:rsidR="009F4675" w:rsidRDefault="009F4675" w:rsidP="00FF70ED">
            <w:pPr>
              <w:ind w:left="108"/>
            </w:pPr>
            <w:r>
              <w:t xml:space="preserve">Circle of life – Pupils </w:t>
            </w:r>
            <w:r w:rsidR="00EF1F96">
              <w:t>explore</w:t>
            </w:r>
            <w:r>
              <w:t xml:space="preserve"> habitats, food chain and life cycles, broaden their vocabulary and deepen their understanding of sentence structure. </w:t>
            </w:r>
          </w:p>
        </w:tc>
        <w:tc>
          <w:tcPr>
            <w:tcW w:w="3686" w:type="dxa"/>
            <w:gridSpan w:val="3"/>
            <w:tcBorders>
              <w:top w:val="single" w:sz="4" w:space="0" w:color="000000"/>
              <w:left w:val="single" w:sz="4" w:space="0" w:color="000000"/>
              <w:bottom w:val="dashed" w:sz="4" w:space="0" w:color="000000"/>
              <w:right w:val="single" w:sz="4" w:space="0" w:color="000000"/>
            </w:tcBorders>
            <w:shd w:val="clear" w:color="auto" w:fill="FFF2CC"/>
          </w:tcPr>
          <w:p w:rsidR="00FF70ED" w:rsidRDefault="009F4675" w:rsidP="00FF70ED">
            <w:r>
              <w:t xml:space="preserve">French Food – Pupils apply their understanding within a new context; using number when paying for items in a café, and their language detective skills to interpret authentic French menus. </w:t>
            </w:r>
          </w:p>
          <w:p w:rsidR="009F4675" w:rsidRDefault="009F4675" w:rsidP="00FF70ED"/>
          <w:p w:rsidR="009F4675" w:rsidRDefault="009F4675" w:rsidP="00FF70ED">
            <w:r>
              <w:t>Eurovision – Pupils learn different ways of asking questions and to unpick and understan</w:t>
            </w:r>
            <w:r w:rsidR="00EF1F96">
              <w:t xml:space="preserve">d structures that can be used time and again, using different vocabulary for different contexts, before writing their own songs. </w:t>
            </w:r>
          </w:p>
        </w:tc>
        <w:tc>
          <w:tcPr>
            <w:tcW w:w="3685" w:type="dxa"/>
            <w:gridSpan w:val="2"/>
            <w:tcBorders>
              <w:top w:val="single" w:sz="4" w:space="0" w:color="000000"/>
              <w:left w:val="single" w:sz="4" w:space="0" w:color="000000"/>
              <w:bottom w:val="dashed" w:sz="4" w:space="0" w:color="000000"/>
              <w:right w:val="single" w:sz="4" w:space="0" w:color="000000"/>
            </w:tcBorders>
            <w:shd w:val="clear" w:color="auto" w:fill="FBD1F9"/>
          </w:tcPr>
          <w:p w:rsidR="00FF70ED" w:rsidRDefault="002F39DC">
            <w:pPr>
              <w:ind w:left="108"/>
            </w:pPr>
            <w:r>
              <w:t xml:space="preserve">A week in the life – Pupil’s learn the </w:t>
            </w:r>
            <w:proofErr w:type="spellStart"/>
            <w:r>
              <w:t>vebs</w:t>
            </w:r>
            <w:proofErr w:type="spellEnd"/>
            <w:r>
              <w:t xml:space="preserve"> “</w:t>
            </w:r>
            <w:proofErr w:type="spellStart"/>
            <w:r>
              <w:t>avior</w:t>
            </w:r>
            <w:proofErr w:type="spellEnd"/>
            <w:r>
              <w:t>” and “</w:t>
            </w:r>
            <w:proofErr w:type="spellStart"/>
            <w:r>
              <w:t>etre</w:t>
            </w:r>
            <w:proofErr w:type="spellEnd"/>
            <w:r>
              <w:t xml:space="preserve">”, identify the infinitive and other forms of verbs, and learn to use the correct verb ending for different subject pronouns, whilst recognising that some verbs are irregular. </w:t>
            </w:r>
          </w:p>
          <w:p w:rsidR="002E43F5" w:rsidRDefault="002E43F5">
            <w:pPr>
              <w:ind w:left="108"/>
            </w:pPr>
          </w:p>
          <w:p w:rsidR="002E43F5" w:rsidRDefault="002E43F5">
            <w:pPr>
              <w:ind w:left="108"/>
            </w:pPr>
            <w:r>
              <w:t xml:space="preserve">Meet the family – Pupils learn how to describe family members and what they like and dislike, using the correct form of mon, ma and </w:t>
            </w:r>
            <w:proofErr w:type="spellStart"/>
            <w:r>
              <w:t>mes</w:t>
            </w:r>
            <w:proofErr w:type="spellEnd"/>
            <w:r>
              <w:t xml:space="preserve">, and making sure of adjectival agreement, before preparing a short written presentation. </w:t>
            </w:r>
          </w:p>
        </w:tc>
        <w:tc>
          <w:tcPr>
            <w:tcW w:w="3544" w:type="dxa"/>
            <w:tcBorders>
              <w:top w:val="single" w:sz="4" w:space="0" w:color="000000"/>
              <w:left w:val="single" w:sz="4" w:space="0" w:color="000000"/>
              <w:bottom w:val="dashed" w:sz="4" w:space="0" w:color="000000"/>
              <w:right w:val="single" w:sz="4" w:space="0" w:color="000000"/>
            </w:tcBorders>
            <w:shd w:val="clear" w:color="auto" w:fill="DFC8F8"/>
          </w:tcPr>
          <w:p w:rsidR="00FF70ED" w:rsidRDefault="00FF70ED">
            <w:pPr>
              <w:ind w:left="108"/>
            </w:pPr>
            <w:r>
              <w:t xml:space="preserve"> </w:t>
            </w:r>
            <w:r w:rsidR="005B4259">
              <w:t xml:space="preserve">Planning a holiday in France </w:t>
            </w:r>
            <w:r w:rsidR="00626F91">
              <w:t xml:space="preserve">– The children learn to use a combination of present and near future tenses, and become familiar with holiday related vocabulary around packing a suitcase and planning a journey. They explore which countries they might visit and why and ultimately research and plan a holiday to France. </w:t>
            </w:r>
          </w:p>
          <w:p w:rsidR="00626F91" w:rsidRDefault="00626F91">
            <w:pPr>
              <w:ind w:left="108"/>
            </w:pPr>
          </w:p>
          <w:p w:rsidR="00626F91" w:rsidRDefault="00626F91">
            <w:pPr>
              <w:ind w:left="108"/>
            </w:pPr>
            <w:r>
              <w:t xml:space="preserve">A visit to a town in France – In learn directional and transport vocabulary and prepositional phrases, the children explore their journey to school and what places in town are worth a visit and why. They practise giving opinions and talk about a trip to France. </w:t>
            </w:r>
          </w:p>
        </w:tc>
      </w:tr>
      <w:tr w:rsidR="00FF70ED" w:rsidTr="00FF70ED">
        <w:trPr>
          <w:gridAfter w:val="1"/>
          <w:wAfter w:w="108" w:type="dxa"/>
          <w:trHeight w:val="1416"/>
        </w:trPr>
        <w:tc>
          <w:tcPr>
            <w:tcW w:w="1242" w:type="dxa"/>
            <w:tcBorders>
              <w:top w:val="dashed" w:sz="4" w:space="0" w:color="000000"/>
              <w:left w:val="single" w:sz="4" w:space="0" w:color="000000"/>
              <w:bottom w:val="single" w:sz="4" w:space="0" w:color="000000"/>
              <w:right w:val="single" w:sz="4" w:space="0" w:color="000000"/>
            </w:tcBorders>
          </w:tcPr>
          <w:p w:rsidR="00FF70ED" w:rsidRDefault="00FF70ED">
            <w:pPr>
              <w:ind w:left="107"/>
            </w:pPr>
            <w:r>
              <w:rPr>
                <w:sz w:val="20"/>
              </w:rPr>
              <w:t xml:space="preserve">Skills  </w:t>
            </w:r>
          </w:p>
        </w:tc>
        <w:tc>
          <w:tcPr>
            <w:tcW w:w="3748" w:type="dxa"/>
            <w:gridSpan w:val="2"/>
            <w:tcBorders>
              <w:top w:val="dashed" w:sz="4" w:space="0" w:color="000000"/>
              <w:left w:val="single" w:sz="4" w:space="0" w:color="000000"/>
              <w:bottom w:val="single" w:sz="4" w:space="0" w:color="000000"/>
              <w:right w:val="single" w:sz="4" w:space="0" w:color="000000"/>
            </w:tcBorders>
            <w:shd w:val="clear" w:color="auto" w:fill="96EEDF"/>
          </w:tcPr>
          <w:p w:rsidR="00FF70ED" w:rsidRDefault="00FF70ED">
            <w:pPr>
              <w:ind w:left="108"/>
            </w:pPr>
            <w:r>
              <w:t xml:space="preserve"> </w:t>
            </w:r>
            <w:r w:rsidR="009F4675">
              <w:t xml:space="preserve">Literacy – Linking spelling, sound and meaning of words. </w:t>
            </w:r>
          </w:p>
          <w:p w:rsidR="009F4675" w:rsidRDefault="009F4675">
            <w:pPr>
              <w:ind w:left="108"/>
            </w:pPr>
            <w:r>
              <w:t xml:space="preserve">Oracy – Adapting phrases to create new sentences. </w:t>
            </w:r>
          </w:p>
          <w:p w:rsidR="009F4675" w:rsidRDefault="009F4675">
            <w:pPr>
              <w:ind w:left="108"/>
            </w:pPr>
          </w:p>
          <w:p w:rsidR="009F4675" w:rsidRDefault="009F4675">
            <w:pPr>
              <w:ind w:left="108"/>
            </w:pPr>
            <w:r>
              <w:t xml:space="preserve">Literacy – Using a bilingual dictionary. </w:t>
            </w:r>
          </w:p>
          <w:p w:rsidR="009F4675" w:rsidRDefault="009F4675">
            <w:pPr>
              <w:ind w:left="108"/>
            </w:pPr>
            <w:r>
              <w:t xml:space="preserve">Writing sentences using a model for support. </w:t>
            </w:r>
          </w:p>
          <w:p w:rsidR="009F4675" w:rsidRDefault="009F4675">
            <w:pPr>
              <w:ind w:left="108"/>
            </w:pPr>
          </w:p>
          <w:p w:rsidR="009F4675" w:rsidRDefault="009F4675">
            <w:pPr>
              <w:ind w:left="108"/>
            </w:pPr>
            <w:r>
              <w:t xml:space="preserve">Cross curricular links – Science. </w:t>
            </w:r>
          </w:p>
        </w:tc>
        <w:tc>
          <w:tcPr>
            <w:tcW w:w="3686" w:type="dxa"/>
            <w:gridSpan w:val="3"/>
            <w:tcBorders>
              <w:top w:val="dashed" w:sz="4" w:space="0" w:color="000000"/>
              <w:left w:val="single" w:sz="4" w:space="0" w:color="000000"/>
              <w:bottom w:val="single" w:sz="4" w:space="0" w:color="000000"/>
              <w:right w:val="single" w:sz="4" w:space="0" w:color="000000"/>
            </w:tcBorders>
            <w:shd w:val="clear" w:color="auto" w:fill="FFE599"/>
          </w:tcPr>
          <w:p w:rsidR="00FF70ED" w:rsidRDefault="00EF1F96">
            <w:pPr>
              <w:ind w:left="108"/>
            </w:pPr>
            <w:r>
              <w:t xml:space="preserve">Oracy – Listening and responding to spoken language. </w:t>
            </w:r>
          </w:p>
          <w:p w:rsidR="00EF1F96" w:rsidRDefault="00EF1F96">
            <w:pPr>
              <w:ind w:left="108"/>
            </w:pPr>
            <w:r>
              <w:t xml:space="preserve">Engaging in conversations. </w:t>
            </w:r>
          </w:p>
          <w:p w:rsidR="00EF1F96" w:rsidRDefault="00EF1F96">
            <w:pPr>
              <w:ind w:left="108"/>
            </w:pPr>
          </w:p>
          <w:p w:rsidR="00EF1F96" w:rsidRDefault="00EF1F96">
            <w:pPr>
              <w:ind w:left="108"/>
            </w:pPr>
            <w:r>
              <w:t xml:space="preserve">Oracy and literacy – Expressing opinions and responding to those of others. </w:t>
            </w:r>
          </w:p>
          <w:p w:rsidR="00EF1F96" w:rsidRDefault="00EF1F96">
            <w:pPr>
              <w:ind w:left="108"/>
            </w:pPr>
            <w:r>
              <w:t xml:space="preserve">Oracy – Adapting phrases to create new sentences. </w:t>
            </w:r>
          </w:p>
          <w:p w:rsidR="00EF1F96" w:rsidRDefault="00EF1F96">
            <w:pPr>
              <w:ind w:left="108"/>
            </w:pPr>
          </w:p>
          <w:p w:rsidR="00EF1F96" w:rsidRDefault="00EF1F96">
            <w:pPr>
              <w:ind w:left="108"/>
            </w:pPr>
            <w:r>
              <w:t xml:space="preserve">Cross </w:t>
            </w:r>
            <w:proofErr w:type="spellStart"/>
            <w:r>
              <w:t>ciricular</w:t>
            </w:r>
            <w:proofErr w:type="spellEnd"/>
            <w:r>
              <w:t xml:space="preserve"> links – Music. </w:t>
            </w:r>
          </w:p>
        </w:tc>
        <w:tc>
          <w:tcPr>
            <w:tcW w:w="3685" w:type="dxa"/>
            <w:gridSpan w:val="2"/>
            <w:tcBorders>
              <w:top w:val="dashed" w:sz="4" w:space="0" w:color="000000"/>
              <w:left w:val="single" w:sz="4" w:space="0" w:color="000000"/>
              <w:bottom w:val="single" w:sz="4" w:space="0" w:color="000000"/>
              <w:right w:val="single" w:sz="4" w:space="0" w:color="000000"/>
            </w:tcBorders>
            <w:shd w:val="clear" w:color="auto" w:fill="F8AEF4"/>
          </w:tcPr>
          <w:p w:rsidR="00FF70ED" w:rsidRDefault="00FF70ED">
            <w:pPr>
              <w:ind w:left="108"/>
            </w:pPr>
            <w:r>
              <w:t xml:space="preserve"> </w:t>
            </w:r>
            <w:r w:rsidR="002E43F5">
              <w:t xml:space="preserve">Literacy – Listening attentively to spoken language. </w:t>
            </w:r>
          </w:p>
          <w:p w:rsidR="002E43F5" w:rsidRDefault="002E43F5">
            <w:pPr>
              <w:ind w:left="108"/>
            </w:pPr>
            <w:r>
              <w:t xml:space="preserve">Oracy and literacy – understanding basic grammar – verbs. </w:t>
            </w:r>
          </w:p>
          <w:p w:rsidR="002E43F5" w:rsidRDefault="002E43F5">
            <w:pPr>
              <w:ind w:left="108"/>
            </w:pPr>
          </w:p>
          <w:p w:rsidR="002E43F5" w:rsidRDefault="002E43F5">
            <w:pPr>
              <w:ind w:left="108"/>
            </w:pPr>
            <w:r>
              <w:t xml:space="preserve">Oracy and literacy – expressing opinions and responding to those of others. </w:t>
            </w:r>
          </w:p>
          <w:p w:rsidR="002E43F5" w:rsidRDefault="002E43F5">
            <w:pPr>
              <w:ind w:left="108"/>
            </w:pPr>
            <w:r>
              <w:t xml:space="preserve">Oracy – speaking in sentences using familiar vocabulary. </w:t>
            </w:r>
          </w:p>
        </w:tc>
        <w:tc>
          <w:tcPr>
            <w:tcW w:w="3544" w:type="dxa"/>
            <w:tcBorders>
              <w:top w:val="dashed" w:sz="4" w:space="0" w:color="000000"/>
              <w:left w:val="single" w:sz="4" w:space="0" w:color="000000"/>
              <w:bottom w:val="single" w:sz="4" w:space="0" w:color="000000"/>
              <w:right w:val="single" w:sz="4" w:space="0" w:color="000000"/>
            </w:tcBorders>
            <w:shd w:val="clear" w:color="auto" w:fill="CBA6F4"/>
          </w:tcPr>
          <w:p w:rsidR="00FF70ED" w:rsidRDefault="00FF70ED">
            <w:pPr>
              <w:ind w:left="108"/>
            </w:pPr>
            <w:r>
              <w:t xml:space="preserve"> </w:t>
            </w:r>
            <w:r w:rsidR="00626F91">
              <w:t xml:space="preserve">Oracy and literacy – responding to language from a variety of authentic sources. </w:t>
            </w:r>
          </w:p>
          <w:p w:rsidR="008E630C" w:rsidRDefault="00626F91">
            <w:pPr>
              <w:ind w:left="108"/>
            </w:pPr>
            <w:r>
              <w:t xml:space="preserve">Literacy – Writing using a variety of grammatical </w:t>
            </w:r>
            <w:r w:rsidR="008E630C">
              <w:t xml:space="preserve">structures. </w:t>
            </w:r>
          </w:p>
          <w:p w:rsidR="008E630C" w:rsidRDefault="008E630C">
            <w:pPr>
              <w:ind w:left="108"/>
            </w:pPr>
          </w:p>
          <w:p w:rsidR="008E630C" w:rsidRDefault="008E630C">
            <w:pPr>
              <w:ind w:left="108"/>
            </w:pPr>
            <w:r>
              <w:t xml:space="preserve">Oracy – Finding ways of communicating what they want to say. </w:t>
            </w:r>
          </w:p>
          <w:p w:rsidR="00626F91" w:rsidRDefault="008E630C">
            <w:pPr>
              <w:ind w:left="108"/>
            </w:pPr>
            <w:r>
              <w:t xml:space="preserve">Literacy – Communicating for practical purposes. </w:t>
            </w:r>
          </w:p>
        </w:tc>
      </w:tr>
    </w:tbl>
    <w:p w:rsidR="000812F2" w:rsidRDefault="00F56A1A">
      <w:pPr>
        <w:spacing w:after="158"/>
        <w:ind w:left="-720"/>
        <w:jc w:val="both"/>
      </w:pPr>
      <w:r>
        <w:t xml:space="preserve"> </w:t>
      </w:r>
    </w:p>
    <w:p w:rsidR="000812F2" w:rsidRDefault="00F56A1A" w:rsidP="008E630C">
      <w:pPr>
        <w:spacing w:after="158"/>
        <w:ind w:left="-720"/>
        <w:jc w:val="both"/>
      </w:pPr>
      <w:r>
        <w:t xml:space="preserve"> </w:t>
      </w:r>
    </w:p>
    <w:tbl>
      <w:tblPr>
        <w:tblStyle w:val="TableGrid"/>
        <w:tblW w:w="15730" w:type="dxa"/>
        <w:tblInd w:w="-714" w:type="dxa"/>
        <w:tblCellMar>
          <w:top w:w="47" w:type="dxa"/>
          <w:left w:w="107" w:type="dxa"/>
          <w:right w:w="64" w:type="dxa"/>
        </w:tblCellMar>
        <w:tblLook w:val="04A0" w:firstRow="1" w:lastRow="0" w:firstColumn="1" w:lastColumn="0" w:noHBand="0" w:noVBand="1"/>
      </w:tblPr>
      <w:tblGrid>
        <w:gridCol w:w="1979"/>
        <w:gridCol w:w="2699"/>
        <w:gridCol w:w="1413"/>
        <w:gridCol w:w="2131"/>
        <w:gridCol w:w="3827"/>
        <w:gridCol w:w="989"/>
        <w:gridCol w:w="2692"/>
      </w:tblGrid>
      <w:tr w:rsidR="000812F2">
        <w:trPr>
          <w:trHeight w:val="533"/>
        </w:trPr>
        <w:tc>
          <w:tcPr>
            <w:tcW w:w="1979" w:type="dxa"/>
            <w:tcBorders>
              <w:top w:val="single" w:sz="4" w:space="0" w:color="000000"/>
              <w:left w:val="single" w:sz="4" w:space="0" w:color="000000"/>
              <w:bottom w:val="single" w:sz="4" w:space="0" w:color="000000"/>
              <w:right w:val="nil"/>
            </w:tcBorders>
          </w:tcPr>
          <w:p w:rsidR="000812F2" w:rsidRDefault="000812F2"/>
        </w:tc>
        <w:tc>
          <w:tcPr>
            <w:tcW w:w="4112" w:type="dxa"/>
            <w:gridSpan w:val="2"/>
            <w:tcBorders>
              <w:top w:val="single" w:sz="4" w:space="0" w:color="000000"/>
              <w:left w:val="nil"/>
              <w:bottom w:val="single" w:sz="4" w:space="0" w:color="000000"/>
              <w:right w:val="nil"/>
            </w:tcBorders>
          </w:tcPr>
          <w:p w:rsidR="000812F2" w:rsidRDefault="000812F2"/>
        </w:tc>
        <w:tc>
          <w:tcPr>
            <w:tcW w:w="6947" w:type="dxa"/>
            <w:gridSpan w:val="3"/>
            <w:tcBorders>
              <w:top w:val="single" w:sz="4" w:space="0" w:color="000000"/>
              <w:left w:val="nil"/>
              <w:bottom w:val="single" w:sz="4" w:space="0" w:color="000000"/>
              <w:right w:val="nil"/>
            </w:tcBorders>
          </w:tcPr>
          <w:p w:rsidR="000812F2" w:rsidRDefault="00F56A1A">
            <w:pPr>
              <w:ind w:left="532"/>
            </w:pPr>
            <w:r>
              <w:rPr>
                <w:b/>
                <w:sz w:val="28"/>
              </w:rPr>
              <w:t>Impact (End Points)</w:t>
            </w:r>
            <w:r>
              <w:rPr>
                <w:b/>
                <w:sz w:val="18"/>
              </w:rPr>
              <w:t xml:space="preserve"> </w:t>
            </w:r>
          </w:p>
        </w:tc>
        <w:tc>
          <w:tcPr>
            <w:tcW w:w="2692" w:type="dxa"/>
            <w:tcBorders>
              <w:top w:val="single" w:sz="4" w:space="0" w:color="000000"/>
              <w:left w:val="nil"/>
              <w:bottom w:val="single" w:sz="4" w:space="0" w:color="000000"/>
              <w:right w:val="single" w:sz="4" w:space="0" w:color="000000"/>
            </w:tcBorders>
          </w:tcPr>
          <w:p w:rsidR="000812F2" w:rsidRDefault="000812F2"/>
        </w:tc>
      </w:tr>
      <w:tr w:rsidR="00FF70ED" w:rsidTr="00FF70ED">
        <w:trPr>
          <w:trHeight w:val="321"/>
        </w:trPr>
        <w:tc>
          <w:tcPr>
            <w:tcW w:w="12049" w:type="dxa"/>
            <w:gridSpan w:val="5"/>
            <w:tcBorders>
              <w:top w:val="single" w:sz="4" w:space="0" w:color="000000"/>
              <w:left w:val="single" w:sz="4" w:space="0" w:color="000000"/>
              <w:bottom w:val="single" w:sz="4" w:space="0" w:color="000000"/>
              <w:right w:val="nil"/>
            </w:tcBorders>
          </w:tcPr>
          <w:p w:rsidR="00FF70ED" w:rsidRDefault="00FF70ED">
            <w:pPr>
              <w:ind w:left="2650"/>
              <w:jc w:val="center"/>
            </w:pPr>
            <w:r>
              <w:rPr>
                <w:b/>
              </w:rPr>
              <w:t xml:space="preserve">Key Stage 2 </w:t>
            </w:r>
          </w:p>
        </w:tc>
        <w:tc>
          <w:tcPr>
            <w:tcW w:w="3681" w:type="dxa"/>
            <w:gridSpan w:val="2"/>
            <w:tcBorders>
              <w:top w:val="single" w:sz="4" w:space="0" w:color="000000"/>
              <w:left w:val="nil"/>
              <w:bottom w:val="single" w:sz="4" w:space="0" w:color="000000"/>
              <w:right w:val="single" w:sz="4" w:space="0" w:color="000000"/>
            </w:tcBorders>
          </w:tcPr>
          <w:p w:rsidR="00FF70ED" w:rsidRDefault="00FF70ED"/>
        </w:tc>
      </w:tr>
      <w:tr w:rsidR="00FF70ED" w:rsidTr="00FF70ED">
        <w:trPr>
          <w:trHeight w:val="532"/>
        </w:trPr>
        <w:tc>
          <w:tcPr>
            <w:tcW w:w="4678" w:type="dxa"/>
            <w:gridSpan w:val="2"/>
            <w:tcBorders>
              <w:top w:val="single" w:sz="4" w:space="0" w:color="000000"/>
              <w:left w:val="single" w:sz="4" w:space="0" w:color="000000"/>
              <w:bottom w:val="single" w:sz="4" w:space="0" w:color="000000"/>
              <w:right w:val="single" w:sz="4" w:space="0" w:color="000000"/>
            </w:tcBorders>
            <w:shd w:val="clear" w:color="auto" w:fill="96EEDF"/>
          </w:tcPr>
          <w:p w:rsidR="00FF70ED" w:rsidRDefault="00FF70ED" w:rsidP="0037162B">
            <w:pPr>
              <w:ind w:right="45"/>
              <w:jc w:val="center"/>
            </w:pPr>
            <w:r>
              <w:t xml:space="preserve">Year 3 </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FFE599"/>
          </w:tcPr>
          <w:p w:rsidR="00FF70ED" w:rsidRDefault="00FF70ED" w:rsidP="0037162B">
            <w:pPr>
              <w:ind w:right="42"/>
              <w:jc w:val="center"/>
            </w:pPr>
            <w:r>
              <w:t xml:space="preserve">Year 4 </w:t>
            </w:r>
          </w:p>
        </w:tc>
        <w:tc>
          <w:tcPr>
            <w:tcW w:w="3827" w:type="dxa"/>
            <w:tcBorders>
              <w:top w:val="single" w:sz="4" w:space="0" w:color="000000"/>
              <w:left w:val="single" w:sz="4" w:space="0" w:color="000000"/>
              <w:bottom w:val="single" w:sz="4" w:space="0" w:color="000000"/>
              <w:right w:val="single" w:sz="4" w:space="0" w:color="000000"/>
            </w:tcBorders>
            <w:shd w:val="clear" w:color="auto" w:fill="F8AEF4"/>
          </w:tcPr>
          <w:p w:rsidR="00FF70ED" w:rsidRDefault="00FF70ED" w:rsidP="0037162B">
            <w:pPr>
              <w:ind w:right="42"/>
              <w:jc w:val="center"/>
            </w:pPr>
            <w:r>
              <w:t xml:space="preserve">Year 5 </w:t>
            </w:r>
          </w:p>
        </w:tc>
        <w:tc>
          <w:tcPr>
            <w:tcW w:w="3681" w:type="dxa"/>
            <w:gridSpan w:val="2"/>
            <w:tcBorders>
              <w:top w:val="single" w:sz="4" w:space="0" w:color="000000"/>
              <w:left w:val="single" w:sz="4" w:space="0" w:color="000000"/>
              <w:bottom w:val="single" w:sz="4" w:space="0" w:color="000000"/>
              <w:right w:val="single" w:sz="4" w:space="0" w:color="000000"/>
            </w:tcBorders>
            <w:shd w:val="clear" w:color="auto" w:fill="CBA6F4"/>
          </w:tcPr>
          <w:p w:rsidR="00FF70ED" w:rsidRDefault="00FF70ED" w:rsidP="0037162B">
            <w:pPr>
              <w:ind w:right="43"/>
              <w:jc w:val="center"/>
            </w:pPr>
            <w:r>
              <w:t xml:space="preserve">Year 6 </w:t>
            </w:r>
          </w:p>
        </w:tc>
      </w:tr>
      <w:tr w:rsidR="00FF70ED" w:rsidTr="00FF70ED">
        <w:trPr>
          <w:trHeight w:val="3232"/>
        </w:trPr>
        <w:tc>
          <w:tcPr>
            <w:tcW w:w="4678" w:type="dxa"/>
            <w:gridSpan w:val="2"/>
            <w:tcBorders>
              <w:top w:val="single" w:sz="4" w:space="0" w:color="000000"/>
              <w:left w:val="single" w:sz="4" w:space="0" w:color="000000"/>
              <w:bottom w:val="single" w:sz="4" w:space="0" w:color="000000"/>
              <w:right w:val="single" w:sz="4" w:space="0" w:color="000000"/>
            </w:tcBorders>
            <w:shd w:val="clear" w:color="auto" w:fill="96EEDF"/>
          </w:tcPr>
          <w:p w:rsidR="00FF70ED" w:rsidRDefault="00FF70ED" w:rsidP="0037162B">
            <w:pPr>
              <w:ind w:left="1" w:right="34"/>
            </w:pPr>
            <w:r>
              <w:t xml:space="preserve">Children in Year 3 are able to recall key vocabulary and phrases to share information linking to their lives and wider world.  </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FFE599"/>
          </w:tcPr>
          <w:p w:rsidR="00FF70ED" w:rsidRDefault="00FF70ED" w:rsidP="0037162B">
            <w:pPr>
              <w:ind w:left="1" w:right="36"/>
            </w:pPr>
            <w:r>
              <w:t xml:space="preserve">Children in Year 4 have built a varied French vocabulary about themselves and the world around them that they can create conversations and use these to share information with others. </w:t>
            </w:r>
          </w:p>
        </w:tc>
        <w:tc>
          <w:tcPr>
            <w:tcW w:w="3827" w:type="dxa"/>
            <w:tcBorders>
              <w:top w:val="single" w:sz="4" w:space="0" w:color="000000"/>
              <w:left w:val="single" w:sz="4" w:space="0" w:color="000000"/>
              <w:bottom w:val="single" w:sz="4" w:space="0" w:color="000000"/>
              <w:right w:val="single" w:sz="4" w:space="0" w:color="000000"/>
            </w:tcBorders>
            <w:shd w:val="clear" w:color="auto" w:fill="F8AEF4"/>
          </w:tcPr>
          <w:p w:rsidR="00FF70ED" w:rsidRDefault="00FF70ED" w:rsidP="0037162B">
            <w:pPr>
              <w:ind w:left="1" w:right="39"/>
            </w:pPr>
            <w:r>
              <w:t xml:space="preserve">Children in Year 5 are becoming more confident to communicate a range of French words and phrases orally and written to share and describe information about themselves, animals and a variety of food and drink. </w:t>
            </w:r>
          </w:p>
        </w:tc>
        <w:tc>
          <w:tcPr>
            <w:tcW w:w="3681" w:type="dxa"/>
            <w:gridSpan w:val="2"/>
            <w:tcBorders>
              <w:top w:val="single" w:sz="4" w:space="0" w:color="000000"/>
              <w:left w:val="single" w:sz="4" w:space="0" w:color="000000"/>
              <w:bottom w:val="single" w:sz="4" w:space="0" w:color="000000"/>
              <w:right w:val="single" w:sz="4" w:space="0" w:color="000000"/>
            </w:tcBorders>
            <w:shd w:val="clear" w:color="auto" w:fill="CBA6F4"/>
          </w:tcPr>
          <w:p w:rsidR="00FF70ED" w:rsidRDefault="00FF70ED" w:rsidP="0037162B">
            <w:pPr>
              <w:ind w:left="1" w:right="83"/>
            </w:pPr>
            <w:r>
              <w:t xml:space="preserve">Children in Year 6 are confident to use a range of French words and phrases accurately to communicate a range of information in a variety of ways.  Children are confident moving on to secondary education with a foundation of French. </w:t>
            </w:r>
          </w:p>
        </w:tc>
      </w:tr>
    </w:tbl>
    <w:p w:rsidR="000812F2" w:rsidRDefault="00F56A1A">
      <w:pPr>
        <w:spacing w:after="0"/>
        <w:ind w:left="-720"/>
        <w:jc w:val="both"/>
      </w:pPr>
      <w:r>
        <w:t xml:space="preserve"> </w:t>
      </w:r>
    </w:p>
    <w:sectPr w:rsidR="000812F2">
      <w:pgSz w:w="16838" w:h="11906" w:orient="landscape"/>
      <w:pgMar w:top="319"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2F2"/>
    <w:rsid w:val="000065EC"/>
    <w:rsid w:val="000812F2"/>
    <w:rsid w:val="001B3726"/>
    <w:rsid w:val="002063D4"/>
    <w:rsid w:val="002E43F5"/>
    <w:rsid w:val="002F39DC"/>
    <w:rsid w:val="00343136"/>
    <w:rsid w:val="0037162B"/>
    <w:rsid w:val="004B00E9"/>
    <w:rsid w:val="005069A0"/>
    <w:rsid w:val="0052505A"/>
    <w:rsid w:val="005B4259"/>
    <w:rsid w:val="00606B5A"/>
    <w:rsid w:val="00626F91"/>
    <w:rsid w:val="006E1995"/>
    <w:rsid w:val="00811751"/>
    <w:rsid w:val="00871511"/>
    <w:rsid w:val="008E630C"/>
    <w:rsid w:val="009F4675"/>
    <w:rsid w:val="00AC2F1C"/>
    <w:rsid w:val="00B1161A"/>
    <w:rsid w:val="00B936C0"/>
    <w:rsid w:val="00B96544"/>
    <w:rsid w:val="00C520E0"/>
    <w:rsid w:val="00DF7345"/>
    <w:rsid w:val="00EF1F96"/>
    <w:rsid w:val="00F43446"/>
    <w:rsid w:val="00F56A1A"/>
    <w:rsid w:val="00FD0F3D"/>
    <w:rsid w:val="00FF7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F6ACBD-8EAA-424C-87AB-9B5B4F030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C520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20E0"/>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1604</Words>
  <Characters>9143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10726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LeversS | Meadow Primary School</dc:creator>
  <cp:keywords/>
  <cp:lastModifiedBy>lackerman</cp:lastModifiedBy>
  <cp:revision>2</cp:revision>
  <cp:lastPrinted>2021-05-06T09:09:00Z</cp:lastPrinted>
  <dcterms:created xsi:type="dcterms:W3CDTF">2022-06-15T11:29:00Z</dcterms:created>
  <dcterms:modified xsi:type="dcterms:W3CDTF">2022-06-15T11:29:00Z</dcterms:modified>
</cp:coreProperties>
</file>